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8" w:rsidRPr="001462E7" w:rsidRDefault="007070C8" w:rsidP="007070C8">
      <w:pPr>
        <w:rPr>
          <w:rFonts w:ascii="Lucida Sans" w:hAnsi="Lucida Sans"/>
          <w:b/>
          <w:sz w:val="22"/>
          <w:szCs w:val="22"/>
        </w:rPr>
      </w:pPr>
      <w:r w:rsidRPr="001462E7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TO: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FROM: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Appointing Authority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4D12BB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DATE: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="00777D9F" w:rsidRPr="00777D9F">
        <w:rPr>
          <w:rFonts w:ascii="Lucida Sans" w:hAnsi="Lucida Sans"/>
          <w:sz w:val="22"/>
          <w:szCs w:val="22"/>
          <w:highlight w:val="yellow"/>
        </w:rPr>
        <w:t>DATE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SUBJECT:</w:t>
      </w:r>
      <w:r w:rsidRPr="001462E7">
        <w:rPr>
          <w:rFonts w:ascii="Lucida Sans" w:hAnsi="Lucida Sans"/>
          <w:sz w:val="22"/>
          <w:szCs w:val="22"/>
        </w:rPr>
        <w:tab/>
      </w:r>
      <w:r w:rsidR="004965E8">
        <w:rPr>
          <w:rFonts w:ascii="Lucida Sans" w:hAnsi="Lucida Sans"/>
          <w:sz w:val="22"/>
          <w:szCs w:val="22"/>
        </w:rPr>
        <w:t>1.8</w:t>
      </w:r>
      <w:r w:rsidR="0029196A" w:rsidRPr="001462E7">
        <w:rPr>
          <w:rFonts w:ascii="Lucida Sans" w:hAnsi="Lucida Sans"/>
          <w:sz w:val="22"/>
          <w:szCs w:val="22"/>
        </w:rPr>
        <w:t>% Across-the-Board Increase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1462E7" w:rsidRDefault="00210372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state of Washington provided funding for a 1</w:t>
      </w:r>
      <w:r w:rsidR="004965E8">
        <w:rPr>
          <w:rFonts w:ascii="Lucida Sans" w:hAnsi="Lucida Sans"/>
          <w:sz w:val="22"/>
          <w:szCs w:val="22"/>
        </w:rPr>
        <w:t>.8</w:t>
      </w:r>
      <w:r w:rsidR="0029196A" w:rsidRPr="001462E7">
        <w:rPr>
          <w:rFonts w:ascii="Lucida Sans" w:hAnsi="Lucida Sans"/>
          <w:sz w:val="22"/>
          <w:szCs w:val="22"/>
        </w:rPr>
        <w:t xml:space="preserve">% </w:t>
      </w:r>
      <w:r>
        <w:rPr>
          <w:rFonts w:ascii="Lucida Sans" w:hAnsi="Lucida Sans"/>
          <w:sz w:val="22"/>
          <w:szCs w:val="22"/>
        </w:rPr>
        <w:t xml:space="preserve">general </w:t>
      </w:r>
      <w:r w:rsidR="0029196A" w:rsidRPr="001462E7">
        <w:rPr>
          <w:rFonts w:ascii="Lucida Sans" w:hAnsi="Lucida Sans"/>
          <w:sz w:val="22"/>
          <w:szCs w:val="22"/>
        </w:rPr>
        <w:t xml:space="preserve">salary increase for eligible </w:t>
      </w:r>
      <w:r w:rsidR="00897170">
        <w:rPr>
          <w:rFonts w:ascii="Lucida Sans" w:hAnsi="Lucida Sans"/>
          <w:sz w:val="22"/>
          <w:szCs w:val="22"/>
        </w:rPr>
        <w:t xml:space="preserve">Administrative Professional employees. </w:t>
      </w:r>
      <w:r w:rsidR="00407A02" w:rsidRPr="001462E7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EFFECTIVE DATE: </w:t>
      </w:r>
      <w:r w:rsidR="004965E8">
        <w:rPr>
          <w:rFonts w:ascii="Lucida Sans" w:hAnsi="Lucida Sans"/>
          <w:sz w:val="22"/>
          <w:szCs w:val="22"/>
        </w:rPr>
        <w:t>July 1, 2016</w:t>
      </w:r>
      <w:bookmarkStart w:id="0" w:name="_GoBack"/>
      <w:bookmarkEnd w:id="0"/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MONTHLY SALARY: </w:t>
      </w:r>
      <w:r w:rsidRPr="001462E7">
        <w:rPr>
          <w:rFonts w:ascii="Lucida Sans" w:hAnsi="Lucida Sans"/>
          <w:sz w:val="22"/>
          <w:szCs w:val="22"/>
          <w:highlight w:val="yellow"/>
        </w:rPr>
        <w:t>$</w:t>
      </w:r>
      <w:r w:rsidR="001462E7" w:rsidRPr="001462E7">
        <w:rPr>
          <w:rFonts w:ascii="Lucida Sans" w:hAnsi="Lucida Sans"/>
          <w:sz w:val="22"/>
          <w:szCs w:val="22"/>
          <w:highlight w:val="yellow"/>
        </w:rPr>
        <w:t>Salary</w:t>
      </w:r>
      <w:r w:rsidRPr="001462E7">
        <w:rPr>
          <w:rFonts w:ascii="Lucida Sans" w:hAnsi="Lucida Sans"/>
          <w:sz w:val="22"/>
          <w:szCs w:val="22"/>
        </w:rPr>
        <w:fldChar w:fldCharType="begin"/>
      </w:r>
      <w:r w:rsidRPr="001462E7">
        <w:rPr>
          <w:rFonts w:ascii="Lucida Sans" w:hAnsi="Lucida Sans"/>
          <w:sz w:val="22"/>
          <w:szCs w:val="22"/>
        </w:rPr>
        <w:instrText xml:space="preserve"> MERGEFIELD "Salary" </w:instrText>
      </w:r>
      <w:r w:rsidRPr="001462E7">
        <w:rPr>
          <w:rFonts w:ascii="Lucida Sans" w:hAnsi="Lucida Sans"/>
          <w:sz w:val="22"/>
          <w:szCs w:val="22"/>
        </w:rPr>
        <w:fldChar w:fldCharType="end"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1462E7" w:rsidRPr="001462E7" w:rsidRDefault="001462E7" w:rsidP="001462E7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:rsidR="001462E7" w:rsidRPr="001462E7" w:rsidRDefault="001462E7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If you have questions regarding this matter, please contact</w:t>
      </w:r>
      <w:r w:rsidR="00407A02" w:rsidRPr="001462E7">
        <w:rPr>
          <w:rFonts w:ascii="Lucida Sans" w:hAnsi="Lucida Sans"/>
          <w:sz w:val="22"/>
          <w:szCs w:val="22"/>
        </w:rPr>
        <w:t xml:space="preserve"> your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>immediate supervisor OR Area Finance Officer, Name, Title</w:t>
      </w:r>
      <w:r w:rsidR="00897170">
        <w:rPr>
          <w:rFonts w:ascii="Lucida Sans" w:hAnsi="Lucida Sans"/>
          <w:sz w:val="22"/>
          <w:szCs w:val="22"/>
        </w:rPr>
        <w:t>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407A02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1462E7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cc: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>Department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  <w:t>HRS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1462E7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1462E7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E2" w:rsidRDefault="00D27BE2" w:rsidP="007070C8">
      <w:r>
        <w:separator/>
      </w:r>
    </w:p>
  </w:endnote>
  <w:endnote w:type="continuationSeparator" w:id="0">
    <w:p w:rsidR="00D27BE2" w:rsidRDefault="00D27BE2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E2" w:rsidRDefault="00D27BE2" w:rsidP="007070C8">
      <w:r>
        <w:separator/>
      </w:r>
    </w:p>
  </w:footnote>
  <w:footnote w:type="continuationSeparator" w:id="0">
    <w:p w:rsidR="00D27BE2" w:rsidRDefault="00D27BE2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2103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1462E7"/>
    <w:rsid w:val="0016001B"/>
    <w:rsid w:val="001D5402"/>
    <w:rsid w:val="00210372"/>
    <w:rsid w:val="0029196A"/>
    <w:rsid w:val="002B5D80"/>
    <w:rsid w:val="00324099"/>
    <w:rsid w:val="00407A02"/>
    <w:rsid w:val="004965E8"/>
    <w:rsid w:val="004D12BB"/>
    <w:rsid w:val="005F2129"/>
    <w:rsid w:val="007070C8"/>
    <w:rsid w:val="00777D9F"/>
    <w:rsid w:val="00790667"/>
    <w:rsid w:val="007A75D2"/>
    <w:rsid w:val="00897170"/>
    <w:rsid w:val="00927A2A"/>
    <w:rsid w:val="00A10EA4"/>
    <w:rsid w:val="00D27BE2"/>
    <w:rsid w:val="00D30D02"/>
    <w:rsid w:val="00D7777D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3B69BD-0D6B-46FC-ADB9-D05AF11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0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0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2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CDB5-EBA3-469F-88BA-A17AAB8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Gehring, Lisa</cp:lastModifiedBy>
  <cp:revision>3</cp:revision>
  <dcterms:created xsi:type="dcterms:W3CDTF">2016-04-29T16:31:00Z</dcterms:created>
  <dcterms:modified xsi:type="dcterms:W3CDTF">2016-04-29T19:55:00Z</dcterms:modified>
</cp:coreProperties>
</file>