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8CB49" w14:textId="77777777" w:rsidR="0017752B" w:rsidRPr="005E2DD2" w:rsidRDefault="0017752B" w:rsidP="0017752B">
      <w:pPr>
        <w:tabs>
          <w:tab w:val="right" w:pos="8640"/>
        </w:tabs>
        <w:jc w:val="right"/>
        <w:rPr>
          <w:rFonts w:ascii="ITC Stone Serif" w:hAnsi="ITC Stone Serif"/>
          <w:sz w:val="22"/>
          <w:szCs w:val="22"/>
          <w:highlight w:val="yellow"/>
        </w:rPr>
      </w:pPr>
      <w:r w:rsidRPr="005E2DD2">
        <w:rPr>
          <w:rFonts w:ascii="ITC Stone Serif" w:hAnsi="ITC Stone Serif"/>
          <w:sz w:val="22"/>
          <w:szCs w:val="22"/>
          <w:highlight w:val="yellow"/>
        </w:rPr>
        <w:t>HAND DELIVERED</w:t>
      </w:r>
      <w:r w:rsidRPr="005E2DD2">
        <w:rPr>
          <w:rFonts w:ascii="ITC Stone Serif" w:hAnsi="ITC Stone Serif"/>
          <w:sz w:val="22"/>
          <w:szCs w:val="22"/>
        </w:rPr>
        <w:t xml:space="preserve"> </w:t>
      </w:r>
      <w:r w:rsidRPr="005E2DD2">
        <w:rPr>
          <w:rFonts w:ascii="ITC Stone Serif" w:hAnsi="ITC Stone Serif"/>
          <w:color w:val="C00000"/>
          <w:sz w:val="22"/>
          <w:szCs w:val="22"/>
          <w:highlight w:val="cyan"/>
        </w:rPr>
        <w:t>or</w:t>
      </w:r>
      <w:r w:rsidRPr="005E2DD2">
        <w:rPr>
          <w:rFonts w:ascii="ITC Stone Serif" w:hAnsi="ITC Stone Serif"/>
          <w:color w:val="C00000"/>
          <w:sz w:val="22"/>
          <w:szCs w:val="22"/>
        </w:rPr>
        <w:t xml:space="preserve"> </w:t>
      </w:r>
      <w:r w:rsidRPr="005E2DD2">
        <w:rPr>
          <w:rFonts w:ascii="ITC Stone Serif" w:hAnsi="ITC Stone Serif"/>
          <w:sz w:val="22"/>
          <w:szCs w:val="22"/>
          <w:highlight w:val="yellow"/>
        </w:rPr>
        <w:t>REGULAR MAIL</w:t>
      </w:r>
    </w:p>
    <w:p w14:paraId="158BABAE" w14:textId="77777777" w:rsidR="0017752B" w:rsidRPr="005E2DD2" w:rsidRDefault="0017752B" w:rsidP="0017752B">
      <w:pPr>
        <w:tabs>
          <w:tab w:val="left" w:pos="2666"/>
        </w:tabs>
        <w:rPr>
          <w:rFonts w:ascii="ITC Stone Serif" w:hAnsi="ITC Stone Serif"/>
          <w:sz w:val="22"/>
          <w:szCs w:val="22"/>
        </w:rPr>
      </w:pPr>
      <w:r w:rsidRPr="005E2DD2">
        <w:rPr>
          <w:rFonts w:ascii="ITC Stone Serif" w:hAnsi="ITC Stone Serif"/>
          <w:sz w:val="22"/>
          <w:szCs w:val="22"/>
          <w:highlight w:val="yellow"/>
        </w:rPr>
        <w:fldChar w:fldCharType="begin"/>
      </w:r>
      <w:r w:rsidRPr="005E2DD2">
        <w:rPr>
          <w:rFonts w:ascii="ITC Stone Serif" w:hAnsi="ITC Stone Serif"/>
          <w:sz w:val="22"/>
          <w:szCs w:val="22"/>
          <w:highlight w:val="yellow"/>
        </w:rPr>
        <w:instrText xml:space="preserve"> DATE  \@ "MMMM d, yyyy"  \* MERGEFORMAT </w:instrText>
      </w:r>
      <w:r w:rsidRPr="005E2DD2">
        <w:rPr>
          <w:rFonts w:ascii="ITC Stone Serif" w:hAnsi="ITC Stone Serif"/>
          <w:sz w:val="22"/>
          <w:szCs w:val="22"/>
          <w:highlight w:val="yellow"/>
        </w:rPr>
        <w:fldChar w:fldCharType="separate"/>
      </w:r>
      <w:r w:rsidR="005E31F8">
        <w:rPr>
          <w:rFonts w:ascii="ITC Stone Serif" w:hAnsi="ITC Stone Serif"/>
          <w:noProof/>
          <w:sz w:val="22"/>
          <w:szCs w:val="22"/>
          <w:highlight w:val="yellow"/>
        </w:rPr>
        <w:t>September 22, 2015</w:t>
      </w:r>
      <w:r w:rsidRPr="005E2DD2">
        <w:rPr>
          <w:rFonts w:ascii="ITC Stone Serif" w:hAnsi="ITC Stone Serif"/>
          <w:sz w:val="22"/>
          <w:szCs w:val="22"/>
          <w:highlight w:val="yellow"/>
        </w:rPr>
        <w:fldChar w:fldCharType="end"/>
      </w:r>
      <w:r w:rsidRPr="005E2DD2">
        <w:rPr>
          <w:rFonts w:ascii="ITC Stone Serif" w:hAnsi="ITC Stone Serif"/>
          <w:sz w:val="22"/>
          <w:szCs w:val="22"/>
        </w:rPr>
        <w:tab/>
      </w:r>
    </w:p>
    <w:p w14:paraId="2A45E4F0" w14:textId="77777777" w:rsidR="0017752B" w:rsidRPr="005E2DD2" w:rsidRDefault="0017752B" w:rsidP="0017752B">
      <w:pPr>
        <w:rPr>
          <w:rFonts w:ascii="ITC Stone Serif" w:hAnsi="ITC Stone Serif"/>
          <w:sz w:val="22"/>
          <w:szCs w:val="22"/>
          <w:highlight w:val="yellow"/>
        </w:rPr>
      </w:pPr>
    </w:p>
    <w:p w14:paraId="566CA3E7" w14:textId="77777777" w:rsidR="0017752B" w:rsidRPr="005E2DD2" w:rsidRDefault="0017752B" w:rsidP="0017752B">
      <w:pPr>
        <w:rPr>
          <w:rFonts w:ascii="ITC Stone Serif" w:hAnsi="ITC Stone Serif"/>
          <w:sz w:val="22"/>
          <w:szCs w:val="22"/>
          <w:highlight w:val="yellow"/>
        </w:rPr>
      </w:pPr>
    </w:p>
    <w:p w14:paraId="20D8B128" w14:textId="77777777" w:rsidR="0017752B" w:rsidRPr="005E2DD2" w:rsidRDefault="0017752B" w:rsidP="0017752B">
      <w:pPr>
        <w:rPr>
          <w:rFonts w:ascii="ITC Stone Serif" w:hAnsi="ITC Stone Serif"/>
          <w:sz w:val="22"/>
          <w:szCs w:val="22"/>
        </w:rPr>
      </w:pPr>
      <w:r w:rsidRPr="005E2DD2">
        <w:rPr>
          <w:rFonts w:ascii="ITC Stone Serif" w:hAnsi="ITC Stone Serif"/>
          <w:sz w:val="22"/>
          <w:szCs w:val="22"/>
          <w:highlight w:val="yellow"/>
        </w:rPr>
        <w:t>Name</w:t>
      </w:r>
      <w:r w:rsidRPr="005E2DD2">
        <w:rPr>
          <w:rFonts w:ascii="ITC Stone Serif" w:hAnsi="ITC Stone Serif"/>
          <w:sz w:val="22"/>
          <w:szCs w:val="22"/>
          <w:highlight w:val="yellow"/>
        </w:rPr>
        <w:br/>
        <w:t>Address</w:t>
      </w:r>
      <w:r w:rsidRPr="005E2DD2">
        <w:rPr>
          <w:rFonts w:ascii="ITC Stone Serif" w:hAnsi="ITC Stone Serif"/>
          <w:sz w:val="22"/>
          <w:szCs w:val="22"/>
          <w:highlight w:val="yellow"/>
        </w:rPr>
        <w:br/>
        <w:t>City, State Postal Code</w:t>
      </w:r>
    </w:p>
    <w:p w14:paraId="34111603" w14:textId="77777777" w:rsidR="0017752B" w:rsidRPr="005E2DD2" w:rsidRDefault="0017752B" w:rsidP="0017752B">
      <w:pPr>
        <w:rPr>
          <w:rFonts w:ascii="ITC Stone Serif" w:hAnsi="ITC Stone Serif"/>
          <w:sz w:val="22"/>
          <w:szCs w:val="22"/>
        </w:rPr>
      </w:pPr>
    </w:p>
    <w:p w14:paraId="0E8639B3" w14:textId="77777777" w:rsidR="000E556B" w:rsidRPr="005E2DD2" w:rsidRDefault="000E556B" w:rsidP="000E556B">
      <w:pPr>
        <w:jc w:val="both"/>
        <w:rPr>
          <w:rFonts w:ascii="ITC Stone Serif" w:hAnsi="ITC Stone Serif" w:cs="Calibri"/>
          <w:sz w:val="22"/>
          <w:szCs w:val="22"/>
        </w:rPr>
      </w:pPr>
      <w:r w:rsidRPr="005E2DD2">
        <w:rPr>
          <w:rFonts w:ascii="ITC Stone Serif" w:hAnsi="ITC Stone Serif" w:cs="Calibri"/>
          <w:sz w:val="22"/>
          <w:szCs w:val="22"/>
        </w:rPr>
        <w:t>RE: Renewal of Appointment</w:t>
      </w:r>
    </w:p>
    <w:p w14:paraId="4E603BE1" w14:textId="77777777" w:rsidR="000E556B" w:rsidRPr="005E2DD2" w:rsidRDefault="000E556B" w:rsidP="00401656">
      <w:pPr>
        <w:rPr>
          <w:rFonts w:ascii="ITC Stone Serif" w:hAnsi="ITC Stone Serif"/>
          <w:sz w:val="22"/>
          <w:szCs w:val="22"/>
        </w:rPr>
      </w:pPr>
    </w:p>
    <w:p w14:paraId="5CE5F4E3" w14:textId="77777777" w:rsidR="00401656" w:rsidRPr="005E2DD2" w:rsidRDefault="00401656" w:rsidP="00401656">
      <w:pPr>
        <w:rPr>
          <w:rFonts w:ascii="ITC Stone Serif" w:hAnsi="ITC Stone Serif"/>
          <w:sz w:val="22"/>
          <w:szCs w:val="22"/>
        </w:rPr>
      </w:pPr>
      <w:r w:rsidRPr="005E2DD2">
        <w:rPr>
          <w:rFonts w:ascii="ITC Stone Serif" w:hAnsi="ITC Stone Serif"/>
          <w:sz w:val="22"/>
          <w:szCs w:val="22"/>
        </w:rPr>
        <w:t xml:space="preserve">Dear </w:t>
      </w:r>
      <w:r w:rsidRPr="005E2DD2">
        <w:rPr>
          <w:rFonts w:ascii="ITC Stone Serif" w:hAnsi="ITC Stone Serif"/>
          <w:sz w:val="22"/>
          <w:szCs w:val="22"/>
          <w:highlight w:val="yellow"/>
        </w:rPr>
        <w:t>Name</w:t>
      </w:r>
      <w:r w:rsidRPr="005E2DD2">
        <w:rPr>
          <w:rFonts w:ascii="ITC Stone Serif" w:hAnsi="ITC Stone Serif"/>
          <w:sz w:val="22"/>
          <w:szCs w:val="22"/>
        </w:rPr>
        <w:t>:</w:t>
      </w:r>
    </w:p>
    <w:p w14:paraId="7CF0939C" w14:textId="77777777" w:rsidR="00401656" w:rsidRPr="005E2DD2" w:rsidRDefault="00401656" w:rsidP="00401656">
      <w:pPr>
        <w:jc w:val="both"/>
        <w:rPr>
          <w:rFonts w:ascii="ITC Stone Serif" w:hAnsi="ITC Stone Serif" w:cs="Calibri"/>
          <w:sz w:val="22"/>
          <w:szCs w:val="22"/>
        </w:rPr>
      </w:pPr>
    </w:p>
    <w:p w14:paraId="345BBE22" w14:textId="77777777" w:rsidR="00401656" w:rsidRPr="005E2DD2" w:rsidRDefault="00401656" w:rsidP="00401656">
      <w:pPr>
        <w:jc w:val="both"/>
        <w:rPr>
          <w:rFonts w:ascii="ITC Stone Serif" w:hAnsi="ITC Stone Serif" w:cs="Calibri"/>
          <w:sz w:val="22"/>
          <w:szCs w:val="22"/>
        </w:rPr>
      </w:pPr>
      <w:r w:rsidRPr="005E2DD2">
        <w:rPr>
          <w:rFonts w:ascii="ITC Stone Serif" w:hAnsi="ITC Stone Serif" w:cs="Calibri"/>
          <w:sz w:val="22"/>
          <w:szCs w:val="22"/>
        </w:rPr>
        <w:t>On behalf of the</w:t>
      </w:r>
      <w:r w:rsidR="009F767E">
        <w:rPr>
          <w:rFonts w:ascii="ITC Stone Serif" w:hAnsi="ITC Stone Serif" w:cs="Calibri"/>
          <w:sz w:val="22"/>
          <w:szCs w:val="22"/>
        </w:rPr>
        <w:t xml:space="preserve"> </w:t>
      </w:r>
      <w:r w:rsidR="009F767E" w:rsidRPr="009F767E">
        <w:rPr>
          <w:rFonts w:ascii="ITC Stone Serif" w:hAnsi="ITC Stone Serif" w:cs="Calibri"/>
          <w:sz w:val="22"/>
          <w:szCs w:val="22"/>
          <w:highlight w:val="yellow"/>
        </w:rPr>
        <w:t>Department</w:t>
      </w:r>
      <w:r w:rsidR="009F767E">
        <w:rPr>
          <w:rFonts w:ascii="ITC Stone Serif" w:hAnsi="ITC Stone Serif" w:cs="Calibri"/>
          <w:sz w:val="22"/>
          <w:szCs w:val="22"/>
        </w:rPr>
        <w:t xml:space="preserve"> and the</w:t>
      </w:r>
      <w:r w:rsidRPr="005E2DD2">
        <w:rPr>
          <w:rFonts w:ascii="ITC Stone Serif" w:hAnsi="ITC Stone Serif" w:cs="Calibri"/>
          <w:sz w:val="22"/>
          <w:szCs w:val="22"/>
        </w:rPr>
        <w:t xml:space="preserve"> </w:t>
      </w:r>
      <w:r w:rsidR="008560D1" w:rsidRPr="006C5802">
        <w:rPr>
          <w:rFonts w:ascii="ITC Stone Serif" w:hAnsi="ITC Stone Serif" w:cs="Calibri"/>
          <w:sz w:val="22"/>
          <w:szCs w:val="22"/>
          <w:highlight w:val="yellow"/>
        </w:rPr>
        <w:t>Area/College</w:t>
      </w:r>
      <w:r w:rsidRPr="005E2DD2">
        <w:rPr>
          <w:rFonts w:ascii="ITC Stone Serif" w:hAnsi="ITC Stone Serif" w:cs="Calibri"/>
          <w:sz w:val="22"/>
          <w:szCs w:val="22"/>
        </w:rPr>
        <w:t xml:space="preserve">, we are </w:t>
      </w:r>
      <w:r w:rsidR="00A130F4">
        <w:rPr>
          <w:rFonts w:ascii="ITC Stone Serif" w:hAnsi="ITC Stone Serif" w:cs="Calibri"/>
          <w:sz w:val="22"/>
          <w:szCs w:val="22"/>
        </w:rPr>
        <w:t xml:space="preserve">pleased to renew your temporary, </w:t>
      </w:r>
      <w:r w:rsidRPr="005E2DD2">
        <w:rPr>
          <w:rFonts w:ascii="ITC Stone Serif" w:hAnsi="ITC Stone Serif" w:cs="Calibri"/>
          <w:sz w:val="22"/>
          <w:szCs w:val="22"/>
        </w:rPr>
        <w:t>non-tenure track, Faculty appointment with Washington State University. The terms of the renewal are as follows:</w:t>
      </w:r>
    </w:p>
    <w:p w14:paraId="3E99FEEF" w14:textId="77777777" w:rsidR="00401656" w:rsidRPr="005E2DD2" w:rsidRDefault="00401656" w:rsidP="00401656">
      <w:pPr>
        <w:jc w:val="both"/>
        <w:rPr>
          <w:rFonts w:ascii="ITC Stone Serif" w:hAnsi="ITC Stone Serif" w:cs="Calibri"/>
          <w:sz w:val="22"/>
          <w:szCs w:val="22"/>
        </w:rPr>
      </w:pPr>
    </w:p>
    <w:p w14:paraId="34D5F5D6" w14:textId="5BA43177" w:rsidR="00401656" w:rsidRPr="005E2DD2" w:rsidRDefault="00401656" w:rsidP="00401656">
      <w:pPr>
        <w:ind w:left="2160" w:hanging="2160"/>
        <w:rPr>
          <w:rFonts w:ascii="ITC Stone Serif" w:hAnsi="ITC Stone Serif" w:cs="Calibri"/>
          <w:sz w:val="22"/>
          <w:szCs w:val="22"/>
        </w:rPr>
      </w:pPr>
      <w:r w:rsidRPr="005E2DD2">
        <w:rPr>
          <w:rFonts w:ascii="ITC Stone Serif" w:hAnsi="ITC Stone Serif" w:cs="Calibri"/>
          <w:b/>
          <w:bCs/>
          <w:sz w:val="22"/>
          <w:szCs w:val="22"/>
        </w:rPr>
        <w:t>Title:</w:t>
      </w:r>
      <w:r w:rsidRPr="005E2DD2">
        <w:rPr>
          <w:rFonts w:ascii="ITC Stone Serif" w:hAnsi="ITC Stone Serif" w:cs="Calibri"/>
          <w:b/>
          <w:bCs/>
          <w:sz w:val="22"/>
          <w:szCs w:val="22"/>
        </w:rPr>
        <w:tab/>
      </w:r>
      <w:r w:rsidRPr="005E2DD2">
        <w:rPr>
          <w:rFonts w:ascii="ITC Stone Serif" w:hAnsi="ITC Stone Serif" w:cs="Calibri"/>
          <w:sz w:val="22"/>
          <w:szCs w:val="22"/>
          <w:highlight w:val="yellow"/>
        </w:rPr>
        <w:t>Official Title</w:t>
      </w:r>
      <w:r w:rsidR="000E2E26">
        <w:rPr>
          <w:rFonts w:ascii="ITC Stone Serif" w:hAnsi="ITC Stone Serif" w:cs="Calibri"/>
          <w:sz w:val="22"/>
          <w:szCs w:val="22"/>
        </w:rPr>
        <w:t xml:space="preserve"> (Position #_______)</w:t>
      </w:r>
    </w:p>
    <w:p w14:paraId="0F44D282" w14:textId="77777777" w:rsidR="00401656" w:rsidRPr="005E2DD2" w:rsidRDefault="00401656" w:rsidP="00401656">
      <w:pPr>
        <w:ind w:left="2160" w:hanging="2160"/>
        <w:rPr>
          <w:rFonts w:ascii="ITC Stone Serif" w:hAnsi="ITC Stone Serif" w:cs="Calibri"/>
          <w:sz w:val="22"/>
          <w:szCs w:val="22"/>
        </w:rPr>
      </w:pPr>
    </w:p>
    <w:p w14:paraId="5E4C8ECE" w14:textId="77777777" w:rsidR="00401656" w:rsidRPr="005E2DD2" w:rsidRDefault="00401656" w:rsidP="008560D1">
      <w:pPr>
        <w:spacing w:after="240"/>
        <w:ind w:left="2160" w:hanging="2160"/>
        <w:rPr>
          <w:rFonts w:ascii="ITC Stone Serif" w:hAnsi="ITC Stone Serif"/>
          <w:bCs/>
          <w:color w:val="C00000"/>
          <w:sz w:val="22"/>
          <w:szCs w:val="22"/>
        </w:rPr>
      </w:pPr>
      <w:r w:rsidRPr="005E2DD2">
        <w:rPr>
          <w:rFonts w:ascii="ITC Stone Serif" w:hAnsi="ITC Stone Serif" w:cs="Calibri"/>
          <w:b/>
          <w:sz w:val="22"/>
          <w:szCs w:val="22"/>
        </w:rPr>
        <w:t>Location:</w:t>
      </w:r>
      <w:r w:rsidRPr="005E2DD2">
        <w:rPr>
          <w:rFonts w:ascii="ITC Stone Serif" w:hAnsi="ITC Stone Serif" w:cs="Calibri"/>
          <w:sz w:val="22"/>
          <w:szCs w:val="22"/>
        </w:rPr>
        <w:tab/>
      </w:r>
      <w:r w:rsidR="008560D1" w:rsidRPr="005E2DD2">
        <w:rPr>
          <w:rFonts w:ascii="ITC Stone Serif" w:hAnsi="ITC Stone Serif"/>
          <w:sz w:val="22"/>
          <w:szCs w:val="22"/>
        </w:rPr>
        <w:t xml:space="preserve">This position is housed on the </w:t>
      </w:r>
      <w:r w:rsidR="008560D1" w:rsidRPr="005E2DD2">
        <w:rPr>
          <w:rFonts w:ascii="ITC Stone Serif" w:hAnsi="ITC Stone Serif"/>
          <w:sz w:val="22"/>
          <w:szCs w:val="22"/>
          <w:highlight w:val="yellow"/>
        </w:rPr>
        <w:t>Pullman</w:t>
      </w:r>
      <w:r w:rsidR="008560D1" w:rsidRPr="005E2DD2">
        <w:rPr>
          <w:rFonts w:ascii="ITC Stone Serif" w:hAnsi="ITC Stone Serif"/>
          <w:sz w:val="22"/>
          <w:szCs w:val="22"/>
        </w:rPr>
        <w:t xml:space="preserve"> campus of  WSU </w:t>
      </w:r>
      <w:r w:rsidR="008560D1" w:rsidRPr="005E2DD2">
        <w:rPr>
          <w:rFonts w:ascii="ITC Stone Serif" w:hAnsi="ITC Stone Serif"/>
          <w:bCs/>
          <w:color w:val="C00000"/>
          <w:sz w:val="22"/>
          <w:szCs w:val="22"/>
          <w:highlight w:val="cyan"/>
        </w:rPr>
        <w:t>[alter to specific location plus potential assignment other location/campus as require</w:t>
      </w:r>
      <w:r w:rsidR="00B25568">
        <w:rPr>
          <w:rFonts w:ascii="ITC Stone Serif" w:hAnsi="ITC Stone Serif"/>
          <w:bCs/>
          <w:color w:val="C00000"/>
          <w:sz w:val="22"/>
          <w:szCs w:val="22"/>
          <w:highlight w:val="cyan"/>
        </w:rPr>
        <w:t>d</w:t>
      </w:r>
      <w:r w:rsidR="008560D1" w:rsidRPr="005E2DD2">
        <w:rPr>
          <w:rFonts w:ascii="ITC Stone Serif" w:hAnsi="ITC Stone Serif"/>
          <w:bCs/>
          <w:color w:val="C00000"/>
          <w:sz w:val="22"/>
          <w:szCs w:val="22"/>
          <w:highlight w:val="cyan"/>
        </w:rPr>
        <w:t>]</w:t>
      </w:r>
    </w:p>
    <w:p w14:paraId="3A0F5CE9" w14:textId="77777777" w:rsidR="008560D1" w:rsidRPr="005E2DD2" w:rsidRDefault="00401656" w:rsidP="008560D1">
      <w:pPr>
        <w:ind w:left="2160" w:hanging="2160"/>
        <w:rPr>
          <w:rFonts w:ascii="ITC Stone Serif" w:hAnsi="ITC Stone Serif"/>
          <w:sz w:val="22"/>
          <w:szCs w:val="22"/>
        </w:rPr>
      </w:pPr>
      <w:r w:rsidRPr="005E2DD2">
        <w:rPr>
          <w:rFonts w:ascii="ITC Stone Serif" w:hAnsi="ITC Stone Serif" w:cs="Calibri"/>
          <w:b/>
          <w:sz w:val="22"/>
          <w:szCs w:val="22"/>
        </w:rPr>
        <w:t>Appointment:</w:t>
      </w:r>
      <w:r w:rsidRPr="005E2DD2">
        <w:rPr>
          <w:rFonts w:ascii="ITC Stone Serif" w:hAnsi="ITC Stone Serif" w:cs="Calibri"/>
          <w:sz w:val="22"/>
          <w:szCs w:val="22"/>
        </w:rPr>
        <w:tab/>
      </w:r>
      <w:r w:rsidR="008560D1" w:rsidRPr="005E2DD2">
        <w:rPr>
          <w:rFonts w:ascii="ITC Stone Serif" w:hAnsi="ITC Stone Serif"/>
          <w:sz w:val="22"/>
          <w:szCs w:val="22"/>
        </w:rPr>
        <w:t xml:space="preserve">The appointment is </w:t>
      </w:r>
      <w:r w:rsidR="008560D1" w:rsidRPr="005E2DD2">
        <w:rPr>
          <w:rFonts w:ascii="ITC Stone Serif" w:hAnsi="ITC Stone Serif"/>
          <w:sz w:val="22"/>
          <w:szCs w:val="22"/>
          <w:highlight w:val="yellow"/>
        </w:rPr>
        <w:t>12months/ 9months</w:t>
      </w:r>
      <w:r w:rsidR="008560D1" w:rsidRPr="005E2DD2">
        <w:rPr>
          <w:rFonts w:ascii="ITC Stone Serif" w:hAnsi="ITC Stone Serif"/>
          <w:sz w:val="22"/>
          <w:szCs w:val="22"/>
        </w:rPr>
        <w:t>, temporary, non-tenure track, Faculty rank</w:t>
      </w:r>
    </w:p>
    <w:p w14:paraId="7A6C3BF2" w14:textId="77777777" w:rsidR="00401656" w:rsidRPr="005E2DD2" w:rsidRDefault="00401656" w:rsidP="00401656">
      <w:pPr>
        <w:ind w:left="2160" w:hanging="2160"/>
        <w:rPr>
          <w:rFonts w:ascii="ITC Stone Serif" w:hAnsi="ITC Stone Serif" w:cs="Calibri"/>
          <w:sz w:val="22"/>
          <w:szCs w:val="22"/>
        </w:rPr>
      </w:pPr>
    </w:p>
    <w:p w14:paraId="2544A2EF" w14:textId="77777777" w:rsidR="00401656" w:rsidRPr="005E2DD2" w:rsidRDefault="00401656" w:rsidP="00401656">
      <w:pPr>
        <w:ind w:left="2160" w:hanging="2160"/>
        <w:rPr>
          <w:rFonts w:ascii="ITC Stone Serif" w:hAnsi="ITC Stone Serif" w:cs="Calibri"/>
          <w:sz w:val="22"/>
          <w:szCs w:val="22"/>
        </w:rPr>
      </w:pPr>
      <w:r w:rsidRPr="005E2DD2">
        <w:rPr>
          <w:rFonts w:ascii="ITC Stone Serif" w:hAnsi="ITC Stone Serif" w:cs="Calibri"/>
          <w:b/>
          <w:sz w:val="22"/>
          <w:szCs w:val="22"/>
        </w:rPr>
        <w:t>FTE:</w:t>
      </w:r>
      <w:r w:rsidRPr="005E2DD2">
        <w:rPr>
          <w:rFonts w:ascii="ITC Stone Serif" w:hAnsi="ITC Stone Serif" w:cs="Calibri"/>
          <w:sz w:val="22"/>
          <w:szCs w:val="22"/>
        </w:rPr>
        <w:tab/>
        <w:t xml:space="preserve">1.0 Full-time </w:t>
      </w:r>
      <w:r w:rsidR="000A1265" w:rsidRPr="005E2DD2">
        <w:rPr>
          <w:rFonts w:ascii="ITC Stone Serif" w:hAnsi="ITC Stone Serif" w:cs="Calibri"/>
          <w:sz w:val="22"/>
          <w:szCs w:val="22"/>
        </w:rPr>
        <w:t>equivalency</w:t>
      </w:r>
    </w:p>
    <w:p w14:paraId="552B7394" w14:textId="77777777" w:rsidR="00401656" w:rsidRPr="005E2DD2" w:rsidRDefault="00401656" w:rsidP="00401656">
      <w:pPr>
        <w:ind w:hanging="2880"/>
        <w:rPr>
          <w:rFonts w:ascii="ITC Stone Serif" w:hAnsi="ITC Stone Serif" w:cs="Calibri"/>
          <w:sz w:val="22"/>
          <w:szCs w:val="22"/>
        </w:rPr>
      </w:pPr>
    </w:p>
    <w:p w14:paraId="7EFDDCEA" w14:textId="17380854" w:rsidR="008560D1" w:rsidRPr="005E2DD2" w:rsidRDefault="008560D1" w:rsidP="008560D1">
      <w:pPr>
        <w:ind w:left="2160" w:hanging="2160"/>
        <w:rPr>
          <w:rFonts w:ascii="ITC Stone Serif" w:hAnsi="ITC Stone Serif"/>
          <w:sz w:val="22"/>
          <w:szCs w:val="22"/>
        </w:rPr>
      </w:pPr>
      <w:r w:rsidRPr="005E2DD2">
        <w:rPr>
          <w:rFonts w:ascii="ITC Stone Serif" w:hAnsi="ITC Stone Serif"/>
          <w:b/>
          <w:bCs/>
          <w:sz w:val="22"/>
          <w:szCs w:val="22"/>
        </w:rPr>
        <w:t>Salary:</w:t>
      </w:r>
      <w:r w:rsidRPr="005E2DD2">
        <w:rPr>
          <w:rFonts w:ascii="ITC Stone Serif" w:hAnsi="ITC Stone Serif"/>
          <w:sz w:val="22"/>
          <w:szCs w:val="22"/>
        </w:rPr>
        <w:tab/>
        <w:t>$</w:t>
      </w:r>
      <w:r w:rsidRPr="005E2DD2">
        <w:rPr>
          <w:rFonts w:ascii="ITC Stone Serif" w:hAnsi="ITC Stone Serif"/>
          <w:sz w:val="22"/>
          <w:szCs w:val="22"/>
          <w:highlight w:val="yellow"/>
        </w:rPr>
        <w:t>xx,xxx</w:t>
      </w:r>
      <w:r w:rsidRPr="005E2DD2">
        <w:rPr>
          <w:rFonts w:ascii="ITC Stone Serif" w:hAnsi="ITC Stone Serif"/>
          <w:sz w:val="22"/>
          <w:szCs w:val="22"/>
        </w:rPr>
        <w:t xml:space="preserve">  on an </w:t>
      </w:r>
      <w:r w:rsidRPr="005E2DD2">
        <w:rPr>
          <w:rFonts w:ascii="ITC Stone Serif" w:hAnsi="ITC Stone Serif"/>
          <w:sz w:val="22"/>
          <w:szCs w:val="22"/>
          <w:highlight w:val="yellow"/>
        </w:rPr>
        <w:t>annual/academic year</w:t>
      </w:r>
      <w:r w:rsidRPr="005E2DD2">
        <w:rPr>
          <w:rFonts w:ascii="ITC Stone Serif" w:hAnsi="ITC Stone Serif"/>
          <w:sz w:val="22"/>
          <w:szCs w:val="22"/>
        </w:rPr>
        <w:t xml:space="preserve"> basis</w:t>
      </w:r>
      <w:r w:rsidR="000E2E26">
        <w:rPr>
          <w:rFonts w:ascii="ITC Stone Serif" w:hAnsi="ITC Stone Serif"/>
          <w:sz w:val="22"/>
          <w:szCs w:val="22"/>
        </w:rPr>
        <w:t xml:space="preserve"> (or $_,____ monthly)</w:t>
      </w:r>
    </w:p>
    <w:p w14:paraId="6C10E947" w14:textId="77777777" w:rsidR="008560D1" w:rsidRPr="005E2DD2" w:rsidRDefault="008560D1" w:rsidP="008560D1">
      <w:pPr>
        <w:ind w:left="2160" w:hanging="2160"/>
        <w:rPr>
          <w:rFonts w:ascii="ITC Stone Serif" w:hAnsi="ITC Stone Serif"/>
          <w:sz w:val="22"/>
          <w:szCs w:val="22"/>
        </w:rPr>
      </w:pPr>
    </w:p>
    <w:p w14:paraId="5FD234C3" w14:textId="77777777" w:rsidR="00401656" w:rsidRPr="005E2DD2" w:rsidRDefault="00401656" w:rsidP="00401656">
      <w:pPr>
        <w:ind w:left="2160" w:hanging="2160"/>
        <w:rPr>
          <w:rFonts w:ascii="ITC Stone Serif" w:hAnsi="ITC Stone Serif" w:cs="Calibri"/>
          <w:sz w:val="22"/>
          <w:szCs w:val="22"/>
        </w:rPr>
      </w:pPr>
      <w:r w:rsidRPr="005E2DD2">
        <w:rPr>
          <w:rFonts w:ascii="ITC Stone Serif" w:hAnsi="ITC Stone Serif" w:cs="Calibri"/>
          <w:b/>
          <w:bCs/>
          <w:sz w:val="22"/>
          <w:szCs w:val="22"/>
        </w:rPr>
        <w:t>Effective Dates:</w:t>
      </w:r>
      <w:r w:rsidRPr="005E2DD2">
        <w:rPr>
          <w:rFonts w:ascii="ITC Stone Serif" w:hAnsi="ITC Stone Serif" w:cs="Calibri"/>
          <w:b/>
          <w:bCs/>
          <w:sz w:val="22"/>
          <w:szCs w:val="22"/>
        </w:rPr>
        <w:tab/>
      </w:r>
      <w:r w:rsidRPr="005E2DD2">
        <w:rPr>
          <w:rFonts w:ascii="ITC Stone Serif" w:hAnsi="ITC Stone Serif" w:cs="Calibri"/>
          <w:sz w:val="22"/>
          <w:szCs w:val="22"/>
          <w:highlight w:val="yellow"/>
        </w:rPr>
        <w:t>The appointment is effective DATE thru DATE.</w:t>
      </w:r>
      <w:r w:rsidRPr="005E2DD2">
        <w:rPr>
          <w:rFonts w:ascii="ITC Stone Serif" w:hAnsi="ITC Stone Serif" w:cs="Calibri"/>
          <w:sz w:val="22"/>
          <w:szCs w:val="22"/>
        </w:rPr>
        <w:t xml:space="preserve"> In accordance with the WSU </w:t>
      </w:r>
      <w:r w:rsidRPr="005E2DD2">
        <w:rPr>
          <w:rFonts w:ascii="ITC Stone Serif" w:hAnsi="ITC Stone Serif" w:cs="Calibri"/>
          <w:i/>
          <w:sz w:val="22"/>
          <w:szCs w:val="22"/>
        </w:rPr>
        <w:t>Faculty Manual</w:t>
      </w:r>
      <w:r w:rsidR="005E31F8">
        <w:rPr>
          <w:rFonts w:ascii="ITC Stone Serif" w:hAnsi="ITC Stone Serif" w:cs="Calibri"/>
          <w:sz w:val="22"/>
          <w:szCs w:val="22"/>
        </w:rPr>
        <w:t>, Section V.</w:t>
      </w:r>
      <w:commentRangeStart w:id="0"/>
      <w:r w:rsidR="005E31F8">
        <w:rPr>
          <w:rFonts w:ascii="ITC Stone Serif" w:hAnsi="ITC Stone Serif" w:cs="Calibri"/>
          <w:sz w:val="22"/>
          <w:szCs w:val="22"/>
        </w:rPr>
        <w:t xml:space="preserve"> K</w:t>
      </w:r>
      <w:commentRangeEnd w:id="0"/>
      <w:r w:rsidR="005E31F8">
        <w:rPr>
          <w:rStyle w:val="CommentReference"/>
        </w:rPr>
        <w:commentReference w:id="0"/>
      </w:r>
      <w:r w:rsidRPr="005E2DD2">
        <w:rPr>
          <w:rFonts w:ascii="ITC Stone Serif" w:hAnsi="ITC Stone Serif" w:cs="Calibri"/>
          <w:sz w:val="22"/>
          <w:szCs w:val="22"/>
        </w:rPr>
        <w:t xml:space="preserve">. 1, this appointment will end on the date specified unless positive action is taken to renew your appointment. </w:t>
      </w:r>
      <w:commentRangeStart w:id="1"/>
      <w:r w:rsidRPr="005E2DD2">
        <w:rPr>
          <w:rFonts w:ascii="ITC Stone Serif" w:hAnsi="ITC Stone Serif" w:cs="Calibri"/>
          <w:sz w:val="22"/>
          <w:szCs w:val="22"/>
        </w:rPr>
        <w:t>Accumulated annual leave must be used prior to the termination date, unless you obtain a wri</w:t>
      </w:r>
      <w:r w:rsidR="005E31F8">
        <w:rPr>
          <w:rFonts w:ascii="ITC Stone Serif" w:hAnsi="ITC Stone Serif" w:cs="Calibri"/>
          <w:sz w:val="22"/>
          <w:szCs w:val="22"/>
        </w:rPr>
        <w:t xml:space="preserve">tten exception from your dean </w:t>
      </w:r>
      <w:commentRangeStart w:id="2"/>
      <w:r w:rsidR="005E31F8">
        <w:rPr>
          <w:rFonts w:ascii="ITC Stone Serif" w:hAnsi="ITC Stone Serif" w:cs="Calibri"/>
          <w:sz w:val="22"/>
          <w:szCs w:val="22"/>
        </w:rPr>
        <w:t>and</w:t>
      </w:r>
      <w:commentRangeEnd w:id="2"/>
      <w:r w:rsidR="005E31F8">
        <w:rPr>
          <w:rStyle w:val="CommentReference"/>
        </w:rPr>
        <w:commentReference w:id="2"/>
      </w:r>
      <w:r w:rsidRPr="005E2DD2">
        <w:rPr>
          <w:rFonts w:ascii="ITC Stone Serif" w:hAnsi="ITC Stone Serif" w:cs="Calibri"/>
          <w:sz w:val="22"/>
          <w:szCs w:val="22"/>
        </w:rPr>
        <w:t xml:space="preserve"> department head.  </w:t>
      </w:r>
      <w:commentRangeEnd w:id="1"/>
      <w:r w:rsidR="009F767E">
        <w:rPr>
          <w:rStyle w:val="CommentReference"/>
        </w:rPr>
        <w:commentReference w:id="1"/>
      </w:r>
    </w:p>
    <w:p w14:paraId="1E3F134E" w14:textId="77777777" w:rsidR="00401656" w:rsidRPr="005E2DD2" w:rsidRDefault="00401656" w:rsidP="00401656">
      <w:pPr>
        <w:ind w:left="2160" w:hanging="2160"/>
        <w:rPr>
          <w:rFonts w:ascii="ITC Stone Serif" w:hAnsi="ITC Stone Serif" w:cs="Calibri"/>
          <w:sz w:val="22"/>
          <w:szCs w:val="22"/>
        </w:rPr>
      </w:pPr>
    </w:p>
    <w:p w14:paraId="74D4517A" w14:textId="77777777" w:rsidR="00401656" w:rsidRPr="005E2DD2" w:rsidRDefault="00401656" w:rsidP="00401656">
      <w:pPr>
        <w:autoSpaceDE w:val="0"/>
        <w:autoSpaceDN w:val="0"/>
        <w:adjustRightInd w:val="0"/>
        <w:rPr>
          <w:rFonts w:ascii="ITC Stone Serif" w:hAnsi="ITC Stone Serif" w:cs="Calibri"/>
          <w:sz w:val="22"/>
          <w:szCs w:val="22"/>
        </w:rPr>
      </w:pPr>
      <w:r w:rsidRPr="005E2DD2">
        <w:rPr>
          <w:rFonts w:ascii="ITC Stone Serif" w:hAnsi="ITC Stone Serif" w:cs="Calibri"/>
          <w:sz w:val="22"/>
          <w:szCs w:val="22"/>
        </w:rPr>
        <w:t xml:space="preserve">As a reminder, Washington State University employs only U.S. citizens and lawfully authorized non-U.S. citizens. Employees may need to show employment eligibility verifications as required by the U.S. Citizenship and Immigration Service to comply with the Immigration Reform and Control Act. </w:t>
      </w:r>
    </w:p>
    <w:p w14:paraId="1046B3BA" w14:textId="77777777" w:rsidR="00401656" w:rsidRPr="005E2DD2" w:rsidRDefault="00401656" w:rsidP="00401656">
      <w:pPr>
        <w:rPr>
          <w:rFonts w:ascii="ITC Stone Serif" w:hAnsi="ITC Stone Serif" w:cs="Calibri"/>
          <w:sz w:val="22"/>
          <w:szCs w:val="22"/>
        </w:rPr>
      </w:pPr>
    </w:p>
    <w:p w14:paraId="0369AA89" w14:textId="77777777" w:rsidR="008560D1" w:rsidRPr="005E2DD2" w:rsidRDefault="008560D1" w:rsidP="008560D1">
      <w:pPr>
        <w:tabs>
          <w:tab w:val="left" w:pos="-2880"/>
          <w:tab w:val="left" w:pos="-2160"/>
          <w:tab w:val="left" w:pos="-1440"/>
          <w:tab w:val="left" w:pos="-720"/>
        </w:tabs>
        <w:rPr>
          <w:rFonts w:ascii="ITC Stone Serif" w:hAnsi="ITC Stone Serif"/>
          <w:sz w:val="22"/>
          <w:szCs w:val="22"/>
        </w:rPr>
      </w:pPr>
      <w:r w:rsidRPr="005E2DD2">
        <w:rPr>
          <w:rFonts w:ascii="ITC Stone Serif" w:hAnsi="ITC Stone Serif"/>
          <w:sz w:val="22"/>
          <w:szCs w:val="22"/>
        </w:rPr>
        <w:t xml:space="preserve">The current </w:t>
      </w:r>
      <w:r w:rsidRPr="005E2DD2">
        <w:rPr>
          <w:rFonts w:ascii="ITC Stone Serif" w:hAnsi="ITC Stone Serif"/>
          <w:i/>
          <w:iCs/>
          <w:sz w:val="22"/>
          <w:szCs w:val="22"/>
        </w:rPr>
        <w:t>Faculty Manual</w:t>
      </w:r>
      <w:r w:rsidRPr="005E2DD2">
        <w:rPr>
          <w:rFonts w:ascii="ITC Stone Serif" w:hAnsi="ITC Stone Serif"/>
          <w:iCs/>
          <w:sz w:val="22"/>
          <w:szCs w:val="22"/>
        </w:rPr>
        <w:t>, and its revisions by the WSU Board of Regents,</w:t>
      </w:r>
      <w:r w:rsidRPr="005E2DD2">
        <w:rPr>
          <w:rFonts w:ascii="ITC Stone Serif" w:hAnsi="ITC Stone Serif"/>
          <w:sz w:val="22"/>
          <w:szCs w:val="22"/>
        </w:rPr>
        <w:t xml:space="preserve"> is the official guide to policies and procedures, and its provisions are conditions of employment.  The </w:t>
      </w:r>
      <w:r w:rsidRPr="005E2DD2">
        <w:rPr>
          <w:rFonts w:ascii="ITC Stone Serif" w:hAnsi="ITC Stone Serif"/>
          <w:i/>
          <w:sz w:val="22"/>
          <w:szCs w:val="22"/>
        </w:rPr>
        <w:t>Faculty Manual</w:t>
      </w:r>
      <w:r w:rsidRPr="005E2DD2">
        <w:rPr>
          <w:rFonts w:ascii="ITC Stone Serif" w:hAnsi="ITC Stone Serif"/>
          <w:sz w:val="22"/>
          <w:szCs w:val="22"/>
        </w:rPr>
        <w:t xml:space="preserve"> should be consulted and followed where applicable in resolving questions </w:t>
      </w:r>
      <w:r w:rsidRPr="005E2DD2">
        <w:rPr>
          <w:rFonts w:ascii="ITC Stone Serif" w:hAnsi="ITC Stone Serif"/>
          <w:sz w:val="22"/>
          <w:szCs w:val="22"/>
        </w:rPr>
        <w:fldChar w:fldCharType="begin"/>
      </w:r>
      <w:r w:rsidRPr="005E2DD2">
        <w:rPr>
          <w:rFonts w:ascii="ITC Stone Serif" w:hAnsi="ITC Stone Serif"/>
          <w:sz w:val="22"/>
          <w:szCs w:val="22"/>
        </w:rPr>
        <w:instrText xml:space="preserve"> GOTOBUTTON BM_1_ </w:instrText>
      </w:r>
      <w:r w:rsidRPr="005E2DD2">
        <w:rPr>
          <w:rFonts w:ascii="ITC Stone Serif" w:hAnsi="ITC Stone Serif"/>
          <w:sz w:val="22"/>
          <w:szCs w:val="22"/>
        </w:rPr>
        <w:fldChar w:fldCharType="end"/>
      </w:r>
      <w:r w:rsidRPr="005E2DD2">
        <w:rPr>
          <w:rFonts w:ascii="ITC Stone Serif" w:hAnsi="ITC Stone Serif"/>
          <w:sz w:val="22"/>
          <w:szCs w:val="22"/>
        </w:rPr>
        <w:t xml:space="preserve">regarding your appointment.  You may access the </w:t>
      </w:r>
      <w:r w:rsidRPr="005E2DD2">
        <w:rPr>
          <w:rFonts w:ascii="ITC Stone Serif" w:hAnsi="ITC Stone Serif"/>
          <w:i/>
          <w:sz w:val="22"/>
          <w:szCs w:val="22"/>
        </w:rPr>
        <w:t>Faculty Manual</w:t>
      </w:r>
      <w:r w:rsidRPr="005E2DD2">
        <w:rPr>
          <w:rFonts w:ascii="ITC Stone Serif" w:hAnsi="ITC Stone Serif"/>
          <w:sz w:val="22"/>
          <w:szCs w:val="22"/>
        </w:rPr>
        <w:t xml:space="preserve"> at the following website: </w:t>
      </w:r>
      <w:hyperlink r:id="rId10" w:history="1">
        <w:r w:rsidRPr="005E2DD2">
          <w:rPr>
            <w:rStyle w:val="Hyperlink"/>
            <w:rFonts w:ascii="ITC Stone Serif" w:hAnsi="ITC Stone Serif"/>
            <w:sz w:val="22"/>
            <w:szCs w:val="22"/>
          </w:rPr>
          <w:t>http://facsen.wsu.edu/faculty_manual</w:t>
        </w:r>
      </w:hyperlink>
      <w:r w:rsidRPr="005E2DD2">
        <w:rPr>
          <w:rFonts w:ascii="ITC Stone Serif" w:hAnsi="ITC Stone Serif"/>
          <w:sz w:val="22"/>
          <w:szCs w:val="22"/>
        </w:rPr>
        <w:t>.</w:t>
      </w:r>
    </w:p>
    <w:p w14:paraId="07BFF395" w14:textId="77777777" w:rsidR="00EF5AF0" w:rsidRPr="005E2DD2" w:rsidRDefault="00EF5AF0" w:rsidP="00401656">
      <w:pPr>
        <w:autoSpaceDE w:val="0"/>
        <w:autoSpaceDN w:val="0"/>
        <w:adjustRightInd w:val="0"/>
        <w:rPr>
          <w:rFonts w:ascii="ITC Stone Serif" w:hAnsi="ITC Stone Serif" w:cs="Calibri"/>
          <w:color w:val="000000"/>
          <w:sz w:val="22"/>
          <w:szCs w:val="22"/>
        </w:rPr>
      </w:pPr>
    </w:p>
    <w:p w14:paraId="69F05C3D" w14:textId="77777777" w:rsidR="00401656" w:rsidRPr="005E2DD2" w:rsidRDefault="00401656" w:rsidP="00401656">
      <w:pPr>
        <w:autoSpaceDE w:val="0"/>
        <w:autoSpaceDN w:val="0"/>
        <w:adjustRightInd w:val="0"/>
        <w:rPr>
          <w:rFonts w:ascii="ITC Stone Serif" w:hAnsi="ITC Stone Serif" w:cs="Calibri"/>
          <w:color w:val="000000"/>
          <w:sz w:val="22"/>
          <w:szCs w:val="22"/>
        </w:rPr>
      </w:pPr>
      <w:r w:rsidRPr="005E2DD2">
        <w:rPr>
          <w:rFonts w:ascii="ITC Stone Serif" w:hAnsi="ITC Stone Serif" w:cs="Calibri"/>
          <w:color w:val="000000"/>
          <w:sz w:val="22"/>
          <w:szCs w:val="22"/>
        </w:rPr>
        <w:t>The Washington State University Intellectual Property policy, which is included in the</w:t>
      </w:r>
    </w:p>
    <w:p w14:paraId="450F8A71" w14:textId="77777777" w:rsidR="00401656" w:rsidRPr="005E2DD2" w:rsidRDefault="00401656" w:rsidP="00401656">
      <w:pPr>
        <w:autoSpaceDE w:val="0"/>
        <w:autoSpaceDN w:val="0"/>
        <w:adjustRightInd w:val="0"/>
        <w:rPr>
          <w:rFonts w:ascii="ITC Stone Serif" w:hAnsi="ITC Stone Serif" w:cs="Calibri"/>
          <w:color w:val="000000"/>
          <w:sz w:val="22"/>
          <w:szCs w:val="22"/>
        </w:rPr>
      </w:pPr>
      <w:r w:rsidRPr="005E2DD2">
        <w:rPr>
          <w:rFonts w:ascii="ITC Stone Serif" w:hAnsi="ITC Stone Serif" w:cs="Calibri"/>
          <w:i/>
          <w:iCs/>
          <w:color w:val="000000"/>
          <w:sz w:val="22"/>
          <w:szCs w:val="22"/>
        </w:rPr>
        <w:t xml:space="preserve">Faculty Manual </w:t>
      </w:r>
      <w:r w:rsidRPr="005E2DD2">
        <w:rPr>
          <w:rFonts w:ascii="ITC Stone Serif" w:hAnsi="ITC Stone Serif" w:cs="Calibri"/>
          <w:color w:val="000000"/>
          <w:sz w:val="22"/>
          <w:szCs w:val="22"/>
        </w:rPr>
        <w:t>and is a condition of your employment, provides that certain intellectual</w:t>
      </w:r>
    </w:p>
    <w:p w14:paraId="003EFBAE" w14:textId="77777777" w:rsidR="00401656" w:rsidRPr="005E2DD2" w:rsidRDefault="00401656" w:rsidP="00401656">
      <w:pPr>
        <w:autoSpaceDE w:val="0"/>
        <w:autoSpaceDN w:val="0"/>
        <w:adjustRightInd w:val="0"/>
        <w:rPr>
          <w:rFonts w:ascii="ITC Stone Serif" w:hAnsi="ITC Stone Serif" w:cs="Calibri"/>
          <w:color w:val="000000"/>
          <w:sz w:val="22"/>
          <w:szCs w:val="22"/>
        </w:rPr>
      </w:pPr>
      <w:r w:rsidRPr="005E2DD2">
        <w:rPr>
          <w:rFonts w:ascii="ITC Stone Serif" w:hAnsi="ITC Stone Serif" w:cs="Calibri"/>
          <w:color w:val="000000"/>
          <w:sz w:val="22"/>
          <w:szCs w:val="22"/>
        </w:rPr>
        <w:t>properties developed within the scope of the faculty members’ employment or</w:t>
      </w:r>
    </w:p>
    <w:p w14:paraId="0B49E189" w14:textId="77777777" w:rsidR="0017752B" w:rsidRPr="005E2DD2" w:rsidRDefault="0017752B" w:rsidP="00401656">
      <w:pPr>
        <w:autoSpaceDE w:val="0"/>
        <w:autoSpaceDN w:val="0"/>
        <w:adjustRightInd w:val="0"/>
        <w:rPr>
          <w:rFonts w:ascii="ITC Stone Serif" w:hAnsi="ITC Stone Serif" w:cs="Calibri"/>
          <w:color w:val="000000"/>
          <w:sz w:val="22"/>
          <w:szCs w:val="22"/>
        </w:rPr>
        <w:sectPr w:rsidR="0017752B" w:rsidRPr="005E2DD2" w:rsidSect="008A0316">
          <w:headerReference w:type="even" r:id="rId11"/>
          <w:headerReference w:type="default" r:id="rId12"/>
          <w:footerReference w:type="even" r:id="rId13"/>
          <w:footerReference w:type="default" r:id="rId14"/>
          <w:headerReference w:type="first" r:id="rId15"/>
          <w:footerReference w:type="first" r:id="rId16"/>
          <w:pgSz w:w="12240" w:h="15840" w:code="1"/>
          <w:pgMar w:top="2880" w:right="907" w:bottom="1440" w:left="2160" w:header="720" w:footer="720" w:gutter="0"/>
          <w:cols w:space="720"/>
          <w:docGrid w:linePitch="360"/>
        </w:sectPr>
      </w:pPr>
    </w:p>
    <w:p w14:paraId="2C5DF567" w14:textId="77777777" w:rsidR="00401656" w:rsidRPr="005E2DD2" w:rsidRDefault="00401656" w:rsidP="00401656">
      <w:pPr>
        <w:autoSpaceDE w:val="0"/>
        <w:autoSpaceDN w:val="0"/>
        <w:adjustRightInd w:val="0"/>
        <w:rPr>
          <w:rFonts w:ascii="ITC Stone Serif" w:hAnsi="ITC Stone Serif" w:cs="Calibri"/>
          <w:color w:val="000000"/>
          <w:sz w:val="22"/>
          <w:szCs w:val="22"/>
        </w:rPr>
      </w:pPr>
      <w:r w:rsidRPr="005E2DD2">
        <w:rPr>
          <w:rFonts w:ascii="ITC Stone Serif" w:hAnsi="ITC Stone Serif" w:cs="Calibri"/>
          <w:color w:val="000000"/>
          <w:sz w:val="22"/>
          <w:szCs w:val="22"/>
        </w:rPr>
        <w:lastRenderedPageBreak/>
        <w:t>association, or developed with substantial use of university facilities, or developed under third party funding agreements are considered to be the property of the University. F</w:t>
      </w:r>
      <w:r w:rsidR="0017752B" w:rsidRPr="005E2DD2">
        <w:rPr>
          <w:rFonts w:ascii="ITC Stone Serif" w:hAnsi="ITC Stone Serif" w:cs="Calibri"/>
          <w:color w:val="000000"/>
          <w:sz w:val="22"/>
          <w:szCs w:val="22"/>
        </w:rPr>
        <w:t xml:space="preserve">or any intellectual property </w:t>
      </w:r>
      <w:r w:rsidRPr="005E2DD2">
        <w:rPr>
          <w:rFonts w:ascii="ITC Stone Serif" w:hAnsi="ITC Stone Serif" w:cs="Calibri"/>
          <w:color w:val="000000"/>
          <w:sz w:val="22"/>
          <w:szCs w:val="22"/>
        </w:rPr>
        <w:t>which the University has an interest, the faculty member is hereby agreeing to execute promptly all assignments, waivers and other legal documents necessary to vest in the University or its assignee any and all rights to the intellectual property.</w:t>
      </w:r>
    </w:p>
    <w:p w14:paraId="2B9C2DDA" w14:textId="77777777" w:rsidR="00401656" w:rsidRPr="005E2DD2" w:rsidRDefault="00401656" w:rsidP="00401656">
      <w:pPr>
        <w:autoSpaceDE w:val="0"/>
        <w:autoSpaceDN w:val="0"/>
        <w:adjustRightInd w:val="0"/>
        <w:rPr>
          <w:rFonts w:ascii="ITC Stone Serif" w:hAnsi="ITC Stone Serif" w:cs="Calibri"/>
          <w:color w:val="000000"/>
          <w:sz w:val="22"/>
          <w:szCs w:val="22"/>
        </w:rPr>
      </w:pPr>
    </w:p>
    <w:p w14:paraId="2197CCB1" w14:textId="77777777" w:rsidR="008560D1" w:rsidRPr="005E2DD2" w:rsidRDefault="008560D1" w:rsidP="008560D1">
      <w:pPr>
        <w:rPr>
          <w:rFonts w:ascii="ITC Stone Serif" w:hAnsi="ITC Stone Serif"/>
          <w:sz w:val="22"/>
          <w:szCs w:val="22"/>
        </w:rPr>
      </w:pPr>
      <w:r w:rsidRPr="005E2DD2">
        <w:rPr>
          <w:rFonts w:ascii="ITC Stone Serif" w:hAnsi="ITC Stone Serif"/>
          <w:sz w:val="22"/>
          <w:szCs w:val="22"/>
        </w:rPr>
        <w:t xml:space="preserve">Please return a signed copy of this letter indicating if you accept or decline this offer of </w:t>
      </w:r>
      <w:r w:rsidR="00B25568">
        <w:rPr>
          <w:rFonts w:ascii="ITC Stone Serif" w:hAnsi="ITC Stone Serif"/>
          <w:sz w:val="22"/>
          <w:szCs w:val="22"/>
        </w:rPr>
        <w:t xml:space="preserve">appointment </w:t>
      </w:r>
      <w:r w:rsidRPr="005E2DD2">
        <w:rPr>
          <w:rFonts w:ascii="ITC Stone Serif" w:hAnsi="ITC Stone Serif"/>
          <w:sz w:val="22"/>
          <w:szCs w:val="22"/>
        </w:rPr>
        <w:t xml:space="preserve">to </w:t>
      </w:r>
      <w:r w:rsidRPr="005E2DD2">
        <w:rPr>
          <w:rFonts w:ascii="ITC Stone Serif" w:hAnsi="ITC Stone Serif"/>
          <w:sz w:val="22"/>
          <w:szCs w:val="22"/>
          <w:highlight w:val="yellow"/>
        </w:rPr>
        <w:t>Name, Title, Mailing Address</w:t>
      </w:r>
      <w:r w:rsidR="00BC549E" w:rsidRPr="005E2DD2">
        <w:rPr>
          <w:rFonts w:ascii="ITC Stone Serif" w:hAnsi="ITC Stone Serif"/>
          <w:sz w:val="22"/>
          <w:szCs w:val="22"/>
        </w:rPr>
        <w:t xml:space="preserve">. </w:t>
      </w:r>
      <w:r w:rsidRPr="005E2DD2">
        <w:rPr>
          <w:rFonts w:ascii="ITC Stone Serif" w:hAnsi="ITC Stone Serif"/>
          <w:sz w:val="22"/>
          <w:szCs w:val="22"/>
        </w:rPr>
        <w:t xml:space="preserve">A reply is requested at your earliest convenience, but no later than </w:t>
      </w:r>
      <w:r w:rsidRPr="005E2DD2">
        <w:rPr>
          <w:rFonts w:ascii="ITC Stone Serif" w:hAnsi="ITC Stone Serif"/>
          <w:sz w:val="22"/>
          <w:szCs w:val="22"/>
          <w:highlight w:val="yellow"/>
        </w:rPr>
        <w:t>Date</w:t>
      </w:r>
      <w:r w:rsidRPr="005E2DD2">
        <w:rPr>
          <w:rFonts w:ascii="ITC Stone Serif" w:hAnsi="ITC Stone Serif"/>
          <w:sz w:val="22"/>
          <w:szCs w:val="22"/>
        </w:rPr>
        <w:t xml:space="preserve">. Retain a copy of the letter for your records. </w:t>
      </w:r>
    </w:p>
    <w:p w14:paraId="57945EE1" w14:textId="77777777" w:rsidR="00401656" w:rsidRPr="005E2DD2" w:rsidRDefault="00401656" w:rsidP="00401656">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w:hAnsi="ITC Stone Serif" w:cs="Calibri"/>
          <w:sz w:val="22"/>
          <w:szCs w:val="22"/>
        </w:rPr>
      </w:pPr>
    </w:p>
    <w:p w14:paraId="7208C540" w14:textId="77777777" w:rsidR="00401656" w:rsidRPr="005E2DD2" w:rsidRDefault="00401656" w:rsidP="00401656">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w:hAnsi="ITC Stone Serif" w:cs="Calibri"/>
          <w:sz w:val="22"/>
          <w:szCs w:val="22"/>
        </w:rPr>
      </w:pPr>
      <w:r w:rsidRPr="005E2DD2">
        <w:rPr>
          <w:rFonts w:ascii="ITC Stone Serif" w:hAnsi="ITC Stone Serif" w:cs="Calibri"/>
          <w:sz w:val="22"/>
          <w:szCs w:val="22"/>
        </w:rPr>
        <w:t xml:space="preserve">Thank you for your continued service to the </w:t>
      </w:r>
      <w:r w:rsidRPr="005E2DD2">
        <w:rPr>
          <w:rFonts w:ascii="ITC Stone Serif" w:hAnsi="ITC Stone Serif" w:cs="Calibri"/>
          <w:sz w:val="22"/>
          <w:szCs w:val="22"/>
          <w:highlight w:val="yellow"/>
        </w:rPr>
        <w:t>College/Department</w:t>
      </w:r>
      <w:r w:rsidRPr="005E2DD2">
        <w:rPr>
          <w:rFonts w:ascii="ITC Stone Serif" w:hAnsi="ITC Stone Serif" w:cs="Calibri"/>
          <w:sz w:val="22"/>
          <w:szCs w:val="22"/>
        </w:rPr>
        <w:t xml:space="preserve">. </w:t>
      </w:r>
    </w:p>
    <w:p w14:paraId="558412CC" w14:textId="77777777" w:rsidR="00401656" w:rsidRPr="005E2DD2" w:rsidRDefault="00401656" w:rsidP="00401656">
      <w:pPr>
        <w:jc w:val="both"/>
        <w:rPr>
          <w:rFonts w:ascii="ITC Stone Serif" w:hAnsi="ITC Stone Serif" w:cs="Calibri"/>
          <w:sz w:val="22"/>
          <w:szCs w:val="22"/>
        </w:rPr>
      </w:pPr>
    </w:p>
    <w:p w14:paraId="46D20156" w14:textId="77777777" w:rsidR="00AC40B3" w:rsidRPr="005E2DD2" w:rsidRDefault="00401656" w:rsidP="0085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w:hAnsi="ITC Stone Serif" w:cs="Calibri"/>
          <w:sz w:val="22"/>
          <w:szCs w:val="22"/>
        </w:rPr>
      </w:pPr>
      <w:r w:rsidRPr="005E2DD2">
        <w:rPr>
          <w:rFonts w:ascii="ITC Stone Serif" w:hAnsi="ITC Stone Serif" w:cs="Calibri"/>
          <w:sz w:val="22"/>
          <w:szCs w:val="22"/>
        </w:rPr>
        <w:t>Sincerely,</w:t>
      </w:r>
    </w:p>
    <w:p w14:paraId="018A294C" w14:textId="77777777" w:rsidR="008560D1" w:rsidRPr="005E2DD2" w:rsidRDefault="008560D1" w:rsidP="0085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w:hAnsi="ITC Stone Serif" w:cs="Calibri"/>
          <w:sz w:val="22"/>
          <w:szCs w:val="22"/>
        </w:rPr>
      </w:pPr>
    </w:p>
    <w:p w14:paraId="2C5EEF0D" w14:textId="77777777" w:rsidR="008560D1" w:rsidRPr="005E2DD2" w:rsidRDefault="008560D1" w:rsidP="0085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w:hAnsi="ITC Stone Serif" w:cs="Calibri"/>
          <w:sz w:val="22"/>
          <w:szCs w:val="22"/>
        </w:rPr>
      </w:pPr>
    </w:p>
    <w:p w14:paraId="5105802B" w14:textId="77777777" w:rsidR="008560D1" w:rsidRPr="005E2DD2" w:rsidRDefault="008560D1" w:rsidP="0085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w:hAnsi="ITC Stone Serif" w:cs="Calibri"/>
          <w:sz w:val="22"/>
          <w:szCs w:val="22"/>
        </w:rPr>
      </w:pPr>
    </w:p>
    <w:p w14:paraId="5B12CAAC" w14:textId="77777777" w:rsidR="008560D1" w:rsidRPr="005E2DD2" w:rsidRDefault="008560D1" w:rsidP="0085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w:hAnsi="ITC Stone Serif" w:cs="Calibri"/>
          <w:sz w:val="22"/>
          <w:szCs w:val="22"/>
        </w:rPr>
      </w:pPr>
    </w:p>
    <w:p w14:paraId="7AF610EE" w14:textId="77777777" w:rsidR="008560D1" w:rsidRPr="005E2DD2" w:rsidRDefault="008560D1" w:rsidP="008560D1">
      <w:pPr>
        <w:rPr>
          <w:rFonts w:ascii="ITC Stone Serif" w:hAnsi="ITC Stone Serif"/>
          <w:sz w:val="22"/>
          <w:szCs w:val="22"/>
        </w:rPr>
      </w:pPr>
      <w:r w:rsidRPr="005E2DD2">
        <w:rPr>
          <w:rFonts w:ascii="ITC Stone Serif" w:hAnsi="ITC Stone Serif"/>
          <w:color w:val="C00000"/>
          <w:sz w:val="22"/>
          <w:szCs w:val="22"/>
          <w:highlight w:val="cyan"/>
        </w:rPr>
        <w:t xml:space="preserve">[A list of appointing authorities can be found at </w:t>
      </w:r>
      <w:hyperlink r:id="rId17" w:history="1">
        <w:r w:rsidRPr="005E2DD2">
          <w:rPr>
            <w:rStyle w:val="Hyperlink"/>
            <w:rFonts w:ascii="ITC Stone Serif" w:hAnsi="ITC Stone Serif"/>
            <w:sz w:val="22"/>
            <w:szCs w:val="22"/>
            <w:highlight w:val="cyan"/>
          </w:rPr>
          <w:t>hrs.wsu.edu/ApptAuth</w:t>
        </w:r>
      </w:hyperlink>
      <w:r w:rsidRPr="005E2DD2">
        <w:rPr>
          <w:rFonts w:ascii="ITC Stone Serif" w:hAnsi="ITC Stone Serif"/>
          <w:color w:val="C00000"/>
          <w:sz w:val="22"/>
          <w:szCs w:val="22"/>
          <w:highlight w:val="cyan"/>
        </w:rPr>
        <w:t>]</w:t>
      </w:r>
    </w:p>
    <w:p w14:paraId="4CF4829B" w14:textId="77777777" w:rsidR="008560D1" w:rsidRPr="005E2DD2" w:rsidRDefault="008560D1" w:rsidP="008560D1">
      <w:pPr>
        <w:rPr>
          <w:rFonts w:ascii="ITC Stone Serif" w:hAnsi="ITC Stone Serif"/>
          <w:sz w:val="22"/>
          <w:szCs w:val="22"/>
        </w:rPr>
      </w:pPr>
      <w:r w:rsidRPr="005E2DD2">
        <w:rPr>
          <w:rFonts w:ascii="ITC Stone Serif" w:hAnsi="ITC Stone Serif"/>
          <w:sz w:val="22"/>
          <w:szCs w:val="22"/>
          <w:highlight w:val="yellow"/>
        </w:rPr>
        <w:t>Appointing Authority Name</w:t>
      </w:r>
    </w:p>
    <w:p w14:paraId="5B434FCB" w14:textId="77777777" w:rsidR="008560D1" w:rsidRPr="005E2DD2" w:rsidRDefault="008560D1" w:rsidP="008560D1">
      <w:pPr>
        <w:keepNext/>
        <w:rPr>
          <w:rFonts w:ascii="ITC Stone Serif" w:hAnsi="ITC Stone Serif"/>
          <w:sz w:val="22"/>
          <w:szCs w:val="22"/>
        </w:rPr>
      </w:pPr>
      <w:r w:rsidRPr="005E2DD2">
        <w:rPr>
          <w:rFonts w:ascii="ITC Stone Serif" w:hAnsi="ITC Stone Serif"/>
          <w:sz w:val="22"/>
          <w:szCs w:val="22"/>
          <w:highlight w:val="yellow"/>
        </w:rPr>
        <w:t>Title</w:t>
      </w:r>
    </w:p>
    <w:p w14:paraId="405916A2" w14:textId="77777777" w:rsidR="008560D1" w:rsidRPr="005E2DD2" w:rsidRDefault="008560D1" w:rsidP="00401656">
      <w:pPr>
        <w:tabs>
          <w:tab w:val="left" w:pos="720"/>
          <w:tab w:val="left" w:pos="5040"/>
        </w:tabs>
        <w:rPr>
          <w:rFonts w:ascii="ITC Stone Serif" w:hAnsi="ITC Stone Serif" w:cs="Calibri"/>
          <w:sz w:val="22"/>
          <w:szCs w:val="22"/>
        </w:rPr>
      </w:pPr>
    </w:p>
    <w:p w14:paraId="34C6104E" w14:textId="77777777" w:rsidR="00401656" w:rsidRPr="005E2DD2" w:rsidRDefault="00401656" w:rsidP="00401656">
      <w:pPr>
        <w:tabs>
          <w:tab w:val="left" w:pos="720"/>
          <w:tab w:val="left" w:pos="5040"/>
        </w:tabs>
        <w:rPr>
          <w:rFonts w:ascii="ITC Stone Serif" w:hAnsi="ITC Stone Serif"/>
          <w:bCs/>
          <w:iCs/>
          <w:sz w:val="22"/>
          <w:szCs w:val="22"/>
        </w:rPr>
      </w:pPr>
      <w:r w:rsidRPr="005E2DD2">
        <w:rPr>
          <w:rFonts w:ascii="ITC Stone Serif" w:hAnsi="ITC Stone Serif" w:cs="Calibri"/>
          <w:sz w:val="22"/>
          <w:szCs w:val="22"/>
        </w:rPr>
        <w:t>cc:</w:t>
      </w:r>
      <w:r w:rsidRPr="005E2DD2">
        <w:rPr>
          <w:rFonts w:ascii="ITC Stone Serif" w:hAnsi="ITC Stone Serif"/>
          <w:bCs/>
          <w:iCs/>
          <w:sz w:val="22"/>
          <w:szCs w:val="22"/>
        </w:rPr>
        <w:tab/>
      </w:r>
      <w:r w:rsidR="008560D1" w:rsidRPr="005E2DD2">
        <w:rPr>
          <w:rFonts w:ascii="ITC Stone Serif" w:hAnsi="ITC Stone Serif"/>
          <w:sz w:val="22"/>
          <w:szCs w:val="22"/>
          <w:highlight w:val="yellow"/>
        </w:rPr>
        <w:t>Appropriate College/Department representative(s)</w:t>
      </w:r>
    </w:p>
    <w:p w14:paraId="2D6C56CE" w14:textId="77777777" w:rsidR="008141ED" w:rsidRDefault="00401656" w:rsidP="005E2DD2">
      <w:pPr>
        <w:tabs>
          <w:tab w:val="left" w:pos="720"/>
          <w:tab w:val="left" w:pos="5040"/>
        </w:tabs>
        <w:rPr>
          <w:rFonts w:ascii="ITC Stone Serif" w:hAnsi="ITC Stone Serif"/>
          <w:bCs/>
          <w:iCs/>
          <w:sz w:val="22"/>
          <w:szCs w:val="22"/>
        </w:rPr>
      </w:pPr>
      <w:r w:rsidRPr="005E2DD2">
        <w:rPr>
          <w:rFonts w:ascii="ITC Stone Serif" w:hAnsi="ITC Stone Serif"/>
          <w:bCs/>
          <w:iCs/>
          <w:sz w:val="22"/>
          <w:szCs w:val="22"/>
        </w:rPr>
        <w:tab/>
        <w:t>HRS Personnel File</w:t>
      </w:r>
    </w:p>
    <w:p w14:paraId="304AE7D7" w14:textId="77777777" w:rsidR="003620C4" w:rsidRPr="005E2DD2" w:rsidRDefault="003620C4" w:rsidP="005E2DD2">
      <w:pPr>
        <w:tabs>
          <w:tab w:val="left" w:pos="720"/>
          <w:tab w:val="left" w:pos="5040"/>
        </w:tabs>
        <w:rPr>
          <w:rFonts w:ascii="ITC Stone Serif" w:hAnsi="ITC Stone Serif"/>
          <w:bCs/>
          <w:iCs/>
          <w:sz w:val="22"/>
          <w:szCs w:val="22"/>
        </w:rPr>
      </w:pPr>
      <w:r>
        <w:rPr>
          <w:rFonts w:ascii="ITC Stone Serif" w:hAnsi="ITC Stone Serif"/>
          <w:bCs/>
          <w:iCs/>
          <w:sz w:val="22"/>
          <w:szCs w:val="22"/>
        </w:rPr>
        <w:tab/>
        <w:t>HRS Employment Services Unit</w:t>
      </w:r>
    </w:p>
    <w:p w14:paraId="44ACF620" w14:textId="77777777" w:rsidR="008141ED" w:rsidRPr="005E2DD2" w:rsidRDefault="008141ED" w:rsidP="008141ED">
      <w:pPr>
        <w:tabs>
          <w:tab w:val="left" w:pos="720"/>
          <w:tab w:val="left" w:pos="5040"/>
        </w:tabs>
        <w:ind w:firstLine="720"/>
        <w:rPr>
          <w:rFonts w:ascii="ITC Stone Serif" w:hAnsi="ITC Stone Serif"/>
          <w:bCs/>
          <w:iCs/>
          <w:sz w:val="22"/>
          <w:szCs w:val="22"/>
        </w:rPr>
      </w:pPr>
    </w:p>
    <w:p w14:paraId="3A6B0D5B" w14:textId="77777777" w:rsidR="008141ED" w:rsidRPr="005E2DD2" w:rsidRDefault="008141ED" w:rsidP="008141ED">
      <w:pPr>
        <w:tabs>
          <w:tab w:val="left" w:pos="720"/>
          <w:tab w:val="left" w:pos="5040"/>
        </w:tabs>
        <w:ind w:firstLine="720"/>
        <w:rPr>
          <w:rFonts w:ascii="ITC Stone Serif" w:hAnsi="ITC Stone Serif"/>
          <w:bCs/>
          <w:iCs/>
          <w:sz w:val="22"/>
          <w:szCs w:val="22"/>
        </w:rPr>
      </w:pPr>
    </w:p>
    <w:p w14:paraId="37EC2CD5" w14:textId="77777777" w:rsidR="008141ED" w:rsidRPr="005E2DD2" w:rsidRDefault="00B361D7" w:rsidP="008141ED">
      <w:pPr>
        <w:rPr>
          <w:rFonts w:ascii="ITC Stone Serif" w:hAnsi="ITC Stone Serif"/>
          <w:sz w:val="22"/>
          <w:szCs w:val="22"/>
        </w:rPr>
      </w:pPr>
      <w:r>
        <w:rPr>
          <w:rFonts w:ascii="ITC Stone Serif" w:hAnsi="ITC Stone Serif"/>
          <w:sz w:val="22"/>
          <w:szCs w:val="22"/>
        </w:rPr>
        <w:pict w14:anchorId="6D9A7DCC">
          <v:rect id="_x0000_i1025" style="width:468pt;height:1.5pt" o:hralign="center" o:hrstd="t" o:hr="t" fillcolor="#a0a0a0" stroked="f"/>
        </w:pict>
      </w:r>
    </w:p>
    <w:p w14:paraId="7A80B9DF" w14:textId="77777777" w:rsidR="008141ED" w:rsidRPr="005E2DD2" w:rsidRDefault="008141ED" w:rsidP="00814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w:hAnsi="ITC Stone Serif"/>
          <w:sz w:val="22"/>
          <w:szCs w:val="22"/>
          <w:u w:val="single"/>
        </w:rPr>
      </w:pPr>
    </w:p>
    <w:p w14:paraId="37679FB1" w14:textId="77777777" w:rsidR="008141ED" w:rsidRPr="005E2DD2" w:rsidRDefault="008141ED" w:rsidP="00814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w:hAnsi="ITC Stone Serif"/>
          <w:sz w:val="22"/>
          <w:szCs w:val="22"/>
          <w:u w:val="single"/>
        </w:rPr>
      </w:pPr>
    </w:p>
    <w:p w14:paraId="1D66108F" w14:textId="77777777" w:rsidR="008141ED" w:rsidRPr="005E2DD2" w:rsidRDefault="008141ED" w:rsidP="00814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w:hAnsi="ITC Stone Serif"/>
          <w:sz w:val="22"/>
          <w:szCs w:val="22"/>
        </w:rPr>
      </w:pPr>
      <w:r w:rsidRPr="005E2DD2">
        <w:rPr>
          <w:rFonts w:ascii="ITC Stone Serif" w:hAnsi="ITC Stone Serif"/>
          <w:sz w:val="22"/>
          <w:szCs w:val="22"/>
          <w:u w:val="single"/>
        </w:rPr>
        <w:t xml:space="preserve">          </w:t>
      </w:r>
      <w:r w:rsidRPr="005E2DD2">
        <w:rPr>
          <w:rFonts w:ascii="ITC Stone Serif" w:hAnsi="ITC Stone Serif"/>
          <w:sz w:val="22"/>
          <w:szCs w:val="22"/>
        </w:rPr>
        <w:tab/>
        <w:t>Accept</w:t>
      </w:r>
      <w:r w:rsidRPr="005E2DD2">
        <w:rPr>
          <w:rFonts w:ascii="ITC Stone Serif" w:hAnsi="ITC Stone Serif"/>
          <w:sz w:val="22"/>
          <w:szCs w:val="22"/>
        </w:rPr>
        <w:tab/>
      </w:r>
      <w:r w:rsidRPr="005E2DD2">
        <w:rPr>
          <w:rFonts w:ascii="ITC Stone Serif" w:hAnsi="ITC Stone Serif"/>
          <w:sz w:val="22"/>
          <w:szCs w:val="22"/>
        </w:rPr>
        <w:tab/>
      </w:r>
      <w:r w:rsidRPr="005E2DD2">
        <w:rPr>
          <w:rFonts w:ascii="ITC Stone Serif" w:hAnsi="ITC Stone Serif"/>
          <w:sz w:val="22"/>
          <w:szCs w:val="22"/>
          <w:u w:val="single"/>
        </w:rPr>
        <w:t xml:space="preserve">          </w:t>
      </w:r>
      <w:r w:rsidRPr="005E2DD2">
        <w:rPr>
          <w:rFonts w:ascii="ITC Stone Serif" w:hAnsi="ITC Stone Serif"/>
          <w:sz w:val="22"/>
          <w:szCs w:val="22"/>
        </w:rPr>
        <w:tab/>
        <w:t xml:space="preserve">Decline  </w:t>
      </w:r>
    </w:p>
    <w:p w14:paraId="6F960DD2" w14:textId="77777777" w:rsidR="008141ED" w:rsidRPr="005E2DD2" w:rsidRDefault="008141ED" w:rsidP="00814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w:hAnsi="ITC Stone Serif"/>
          <w:sz w:val="22"/>
          <w:szCs w:val="22"/>
        </w:rPr>
      </w:pPr>
    </w:p>
    <w:p w14:paraId="6A9D2341" w14:textId="77777777" w:rsidR="008141ED" w:rsidRPr="005E2DD2" w:rsidRDefault="008141ED" w:rsidP="00814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w:hAnsi="ITC Stone Serif"/>
          <w:sz w:val="22"/>
          <w:szCs w:val="22"/>
        </w:rPr>
      </w:pPr>
    </w:p>
    <w:p w14:paraId="295E5918" w14:textId="77777777" w:rsidR="008141ED" w:rsidRPr="005E2DD2" w:rsidRDefault="008141ED" w:rsidP="00814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w:hAnsi="ITC Stone Serif"/>
          <w:sz w:val="22"/>
          <w:szCs w:val="22"/>
        </w:rPr>
      </w:pPr>
      <w:r w:rsidRPr="005E2DD2">
        <w:rPr>
          <w:rFonts w:ascii="ITC Stone Serif" w:hAnsi="ITC Stone Serif"/>
          <w:sz w:val="22"/>
          <w:szCs w:val="22"/>
          <w:u w:val="single"/>
        </w:rPr>
        <w:tab/>
      </w:r>
      <w:r w:rsidRPr="005E2DD2">
        <w:rPr>
          <w:rFonts w:ascii="ITC Stone Serif" w:hAnsi="ITC Stone Serif"/>
          <w:sz w:val="22"/>
          <w:szCs w:val="22"/>
          <w:u w:val="single"/>
        </w:rPr>
        <w:tab/>
      </w:r>
      <w:r w:rsidRPr="005E2DD2">
        <w:rPr>
          <w:rFonts w:ascii="ITC Stone Serif" w:hAnsi="ITC Stone Serif"/>
          <w:sz w:val="22"/>
          <w:szCs w:val="22"/>
          <w:u w:val="single"/>
        </w:rPr>
        <w:tab/>
      </w:r>
      <w:r w:rsidRPr="005E2DD2">
        <w:rPr>
          <w:rFonts w:ascii="ITC Stone Serif" w:hAnsi="ITC Stone Serif"/>
          <w:sz w:val="22"/>
          <w:szCs w:val="22"/>
          <w:u w:val="single"/>
        </w:rPr>
        <w:tab/>
        <w:t xml:space="preserve">                               </w:t>
      </w:r>
      <w:r w:rsidRPr="005E2DD2">
        <w:rPr>
          <w:rFonts w:ascii="ITC Stone Serif" w:hAnsi="ITC Stone Serif"/>
          <w:sz w:val="22"/>
          <w:szCs w:val="22"/>
        </w:rPr>
        <w:tab/>
      </w:r>
      <w:r w:rsidRPr="005E2DD2">
        <w:rPr>
          <w:rFonts w:ascii="ITC Stone Serif" w:hAnsi="ITC Stone Serif"/>
          <w:sz w:val="22"/>
          <w:szCs w:val="22"/>
          <w:u w:val="single"/>
        </w:rPr>
        <w:tab/>
        <w:t xml:space="preserve">            </w:t>
      </w:r>
      <w:r w:rsidRPr="005E2DD2">
        <w:rPr>
          <w:rFonts w:ascii="ITC Stone Serif" w:hAnsi="ITC Stone Serif"/>
          <w:sz w:val="22"/>
          <w:szCs w:val="22"/>
          <w:u w:val="single"/>
        </w:rPr>
        <w:tab/>
        <w:t xml:space="preserve">      </w:t>
      </w:r>
    </w:p>
    <w:p w14:paraId="238CB773" w14:textId="77777777" w:rsidR="008141ED" w:rsidRPr="005E2DD2" w:rsidRDefault="008141ED" w:rsidP="00814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w:hAnsi="ITC Stone Serif"/>
          <w:sz w:val="22"/>
          <w:szCs w:val="22"/>
        </w:rPr>
      </w:pPr>
      <w:r w:rsidRPr="005E2DD2">
        <w:rPr>
          <w:rFonts w:ascii="ITC Stone Serif" w:hAnsi="ITC Stone Serif"/>
          <w:sz w:val="22"/>
          <w:szCs w:val="22"/>
          <w:highlight w:val="yellow"/>
        </w:rPr>
        <w:t>Name</w:t>
      </w:r>
      <w:r w:rsidRPr="005E2DD2">
        <w:rPr>
          <w:rFonts w:ascii="ITC Stone Serif" w:hAnsi="ITC Stone Serif"/>
          <w:sz w:val="22"/>
          <w:szCs w:val="22"/>
        </w:rPr>
        <w:tab/>
      </w:r>
      <w:r w:rsidRPr="005E2DD2">
        <w:rPr>
          <w:rFonts w:ascii="ITC Stone Serif" w:hAnsi="ITC Stone Serif"/>
          <w:sz w:val="22"/>
          <w:szCs w:val="22"/>
        </w:rPr>
        <w:tab/>
      </w:r>
      <w:r w:rsidRPr="005E2DD2">
        <w:rPr>
          <w:rFonts w:ascii="ITC Stone Serif" w:hAnsi="ITC Stone Serif"/>
          <w:sz w:val="22"/>
          <w:szCs w:val="22"/>
        </w:rPr>
        <w:tab/>
      </w:r>
      <w:r w:rsidRPr="005E2DD2">
        <w:rPr>
          <w:rFonts w:ascii="ITC Stone Serif" w:hAnsi="ITC Stone Serif"/>
          <w:sz w:val="22"/>
          <w:szCs w:val="22"/>
        </w:rPr>
        <w:tab/>
      </w:r>
      <w:r w:rsidRPr="005E2DD2">
        <w:rPr>
          <w:rFonts w:ascii="ITC Stone Serif" w:hAnsi="ITC Stone Serif"/>
          <w:sz w:val="22"/>
          <w:szCs w:val="22"/>
        </w:rPr>
        <w:tab/>
      </w:r>
      <w:r w:rsidRPr="005E2DD2">
        <w:rPr>
          <w:rFonts w:ascii="ITC Stone Serif" w:hAnsi="ITC Stone Serif"/>
          <w:sz w:val="22"/>
          <w:szCs w:val="22"/>
        </w:rPr>
        <w:tab/>
      </w:r>
      <w:r w:rsidRPr="005E2DD2">
        <w:rPr>
          <w:rFonts w:ascii="ITC Stone Serif" w:hAnsi="ITC Stone Serif"/>
          <w:sz w:val="22"/>
          <w:szCs w:val="22"/>
        </w:rPr>
        <w:tab/>
      </w:r>
      <w:r w:rsidRPr="005E2DD2">
        <w:rPr>
          <w:rFonts w:ascii="ITC Stone Serif" w:hAnsi="ITC Stone Serif"/>
          <w:sz w:val="22"/>
          <w:szCs w:val="22"/>
          <w:highlight w:val="yellow"/>
        </w:rPr>
        <w:t>Date</w:t>
      </w:r>
    </w:p>
    <w:p w14:paraId="6866866D" w14:textId="77777777" w:rsidR="00401656" w:rsidRPr="005E2DD2" w:rsidRDefault="00401656" w:rsidP="008141ED">
      <w:pPr>
        <w:tabs>
          <w:tab w:val="left" w:pos="720"/>
          <w:tab w:val="left" w:pos="5040"/>
        </w:tabs>
        <w:ind w:firstLine="720"/>
        <w:rPr>
          <w:rFonts w:ascii="ITC Stone Serif" w:hAnsi="ITC Stone Serif"/>
          <w:bCs/>
          <w:iCs/>
          <w:sz w:val="22"/>
          <w:szCs w:val="22"/>
        </w:rPr>
      </w:pPr>
      <w:r w:rsidRPr="005E2DD2">
        <w:rPr>
          <w:rFonts w:ascii="ITC Stone Serif" w:hAnsi="ITC Stone Serif"/>
          <w:bCs/>
          <w:iCs/>
          <w:sz w:val="22"/>
          <w:szCs w:val="22"/>
        </w:rPr>
        <w:tab/>
      </w:r>
    </w:p>
    <w:p w14:paraId="403FE0A9" w14:textId="77777777" w:rsidR="00A51931" w:rsidRPr="005E2DD2" w:rsidRDefault="00A51931" w:rsidP="006B4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w:hAnsi="ITC Stone Serif"/>
          <w:sz w:val="22"/>
          <w:szCs w:val="22"/>
        </w:rPr>
      </w:pPr>
    </w:p>
    <w:sectPr w:rsidR="00A51931" w:rsidRPr="005E2DD2" w:rsidSect="0017752B">
      <w:headerReference w:type="default" r:id="rId18"/>
      <w:headerReference w:type="first" r:id="rId19"/>
      <w:pgSz w:w="12240" w:h="15840" w:code="1"/>
      <w:pgMar w:top="1800" w:right="907" w:bottom="720" w:left="216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lson, Zami" w:date="2015-09-22T12:43:00Z" w:initials="WZ">
    <w:p w14:paraId="39658D2E" w14:textId="77777777" w:rsidR="005E31F8" w:rsidRDefault="005E31F8">
      <w:pPr>
        <w:pStyle w:val="CommentText"/>
      </w:pPr>
      <w:r>
        <w:rPr>
          <w:rStyle w:val="CommentReference"/>
        </w:rPr>
        <w:annotationRef/>
      </w:r>
      <w:r>
        <w:t>Verify this is a [K] and not a [J] on letters.</w:t>
      </w:r>
    </w:p>
  </w:comment>
  <w:comment w:id="2" w:author="Wilson, Zami" w:date="2015-09-22T12:42:00Z" w:initials="WZ">
    <w:p w14:paraId="07E601BE" w14:textId="77777777" w:rsidR="005E31F8" w:rsidRDefault="005E31F8">
      <w:pPr>
        <w:pStyle w:val="CommentText"/>
      </w:pPr>
      <w:r>
        <w:rPr>
          <w:rStyle w:val="CommentReference"/>
        </w:rPr>
        <w:annotationRef/>
      </w:r>
      <w:r>
        <w:t>The payout of annual leave, if applicable, is approved by an appointing authority not only the department head. ZW changed the word to [and] from [or]</w:t>
      </w:r>
    </w:p>
  </w:comment>
  <w:comment w:id="1" w:author="Ankrom, Bonnie Jean" w:date="2013-07-09T09:06:00Z" w:initials="ABJ">
    <w:p w14:paraId="1DDD9C4F" w14:textId="77777777" w:rsidR="009F767E" w:rsidRDefault="009F767E">
      <w:pPr>
        <w:pStyle w:val="CommentText"/>
      </w:pPr>
      <w:r>
        <w:rPr>
          <w:rStyle w:val="CommentReference"/>
        </w:rPr>
        <w:annotationRef/>
      </w:r>
      <w:r>
        <w:t>Nine month, academic appointments do not accrue annual leave.   If the letter is being prepared for a nine month, academic appointment, remove this language.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658D2E" w15:done="0"/>
  <w15:commentEx w15:paraId="07E601BE" w15:done="0"/>
  <w15:commentEx w15:paraId="1DDD9C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5DC84" w14:textId="77777777" w:rsidR="00D620DF" w:rsidRDefault="00D620DF">
      <w:r>
        <w:separator/>
      </w:r>
    </w:p>
  </w:endnote>
  <w:endnote w:type="continuationSeparator" w:id="0">
    <w:p w14:paraId="52F78D2E" w14:textId="77777777" w:rsidR="00D620DF" w:rsidRDefault="00D6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Stone Serif">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toneSans">
    <w:altName w:val="Courier New"/>
    <w:panose1 w:val="00000000000000000000"/>
    <w:charset w:val="00"/>
    <w:family w:val="swiss"/>
    <w:notTrueType/>
    <w:pitch w:val="variable"/>
    <w:sig w:usb0="00000003" w:usb1="00000000" w:usb2="00000000" w:usb3="00000000" w:csb0="00000001" w:csb1="00000000"/>
  </w:font>
  <w:font w:name="ITC Stone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F08F9" w14:textId="77777777" w:rsidR="00B361D7" w:rsidRDefault="00B361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A6057" w14:textId="77777777" w:rsidR="00EE2E80" w:rsidRPr="00401656" w:rsidRDefault="00EE2E80">
    <w:pPr>
      <w:pStyle w:val="Footer"/>
      <w:rPr>
        <w:rFonts w:ascii="StoneSans" w:hAnsi="StoneSans"/>
        <w:sz w:val="16"/>
        <w:szCs w:val="16"/>
      </w:rPr>
    </w:pPr>
  </w:p>
  <w:p w14:paraId="07AEC279" w14:textId="77777777" w:rsidR="008560D1" w:rsidRPr="008560D1" w:rsidRDefault="009F767E" w:rsidP="008560D1">
    <w:pPr>
      <w:pStyle w:val="Footer"/>
      <w:rPr>
        <w:rFonts w:ascii="ITC Stone Serif" w:hAnsi="ITC Stone Serif"/>
        <w:sz w:val="18"/>
        <w:szCs w:val="18"/>
        <w:highlight w:val="cyan"/>
      </w:rPr>
    </w:pPr>
    <w:fldSimple w:instr=" FILENAME  \* FirstCap  \* MERGEFORMAT ">
      <w:r w:rsidR="00B25568" w:rsidRPr="00B25568">
        <w:rPr>
          <w:rFonts w:ascii="ITC Stone Serif" w:hAnsi="ITC Stone Serif"/>
          <w:noProof/>
          <w:sz w:val="18"/>
          <w:szCs w:val="18"/>
          <w:highlight w:val="cyan"/>
        </w:rPr>
        <w:t>FACRenewalLtrTemporaryNonTenure</w:t>
      </w:r>
    </w:fldSimple>
  </w:p>
  <w:p w14:paraId="56675FC4" w14:textId="7CD876F8" w:rsidR="00EE2E80" w:rsidRPr="008560D1" w:rsidRDefault="008560D1" w:rsidP="00401656">
    <w:pPr>
      <w:pStyle w:val="Footer"/>
      <w:rPr>
        <w:rFonts w:ascii="ITC Stone Sans" w:hAnsi="ITC Stone Sans"/>
        <w:sz w:val="18"/>
        <w:szCs w:val="18"/>
      </w:rPr>
    </w:pPr>
    <w:r w:rsidRPr="009F767E">
      <w:rPr>
        <w:rFonts w:ascii="ITC Stone Sans" w:hAnsi="ITC Stone Sans"/>
        <w:sz w:val="18"/>
        <w:szCs w:val="18"/>
        <w:highlight w:val="cyan"/>
      </w:rPr>
      <w:t xml:space="preserve">Updated </w:t>
    </w:r>
    <w:r w:rsidR="00B361D7">
      <w:rPr>
        <w:rFonts w:ascii="ITC Stone Sans" w:hAnsi="ITC Stone Sans"/>
        <w:sz w:val="18"/>
        <w:szCs w:val="18"/>
        <w:highlight w:val="cyan"/>
      </w:rPr>
      <w:t>September</w:t>
    </w:r>
    <w:bookmarkStart w:id="3" w:name="_GoBack"/>
    <w:bookmarkEnd w:id="3"/>
    <w:r w:rsidR="00B361D7">
      <w:rPr>
        <w:rFonts w:ascii="ITC Stone Sans" w:hAnsi="ITC Stone Sans"/>
        <w:sz w:val="18"/>
        <w:szCs w:val="18"/>
        <w:highlight w:val="cyan"/>
      </w:rPr>
      <w:t xml:space="preserv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937C2" w14:textId="77777777" w:rsidR="00F75438" w:rsidRPr="00BA6D0E" w:rsidRDefault="009F767E">
    <w:pPr>
      <w:pStyle w:val="Footer"/>
      <w:rPr>
        <w:rFonts w:ascii="ITC Stone Serif" w:hAnsi="ITC Stone Serif"/>
        <w:sz w:val="18"/>
        <w:szCs w:val="18"/>
      </w:rPr>
    </w:pPr>
    <w:fldSimple w:instr=" FILENAME  \* FirstCap  \* MERGEFORMAT ">
      <w:r w:rsidR="00BA6D0E" w:rsidRPr="00BA6D0E">
        <w:rPr>
          <w:rFonts w:ascii="ITC Stone Serif" w:hAnsi="ITC Stone Serif"/>
          <w:noProof/>
          <w:sz w:val="18"/>
          <w:szCs w:val="18"/>
          <w:highlight w:val="cyan"/>
        </w:rPr>
        <w:t>Renewal of Appt Temp Non-Tenure Faculty.docx</w:t>
      </w:r>
    </w:fldSimple>
    <w:r w:rsidR="00BA6D0E" w:rsidRPr="00BA6D0E">
      <w:rPr>
        <w:rFonts w:ascii="ITC Stone Serif" w:hAnsi="ITC Stone Serif"/>
        <w:sz w:val="18"/>
        <w:szCs w:val="18"/>
        <w:highlight w:val="cyan"/>
      </w:rPr>
      <w:br/>
      <w:t>Updated February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2D4EF" w14:textId="77777777" w:rsidR="00D620DF" w:rsidRDefault="00D620DF">
      <w:r>
        <w:separator/>
      </w:r>
    </w:p>
  </w:footnote>
  <w:footnote w:type="continuationSeparator" w:id="0">
    <w:p w14:paraId="143739D2" w14:textId="77777777" w:rsidR="00D620DF" w:rsidRDefault="00D62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D8BE1" w14:textId="77777777" w:rsidR="00270AEB" w:rsidRDefault="005E2DD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52AC8" w14:textId="77777777" w:rsidR="00F21F0B" w:rsidRPr="0017752B" w:rsidRDefault="00B361D7" w:rsidP="0017752B">
    <w:pPr>
      <w:pStyle w:val="Header"/>
      <w:tabs>
        <w:tab w:val="clear" w:pos="4320"/>
        <w:tab w:val="clear" w:pos="8640"/>
        <w:tab w:val="left" w:pos="5380"/>
      </w:tabs>
      <w:rPr>
        <w:highlight w:val="yellow"/>
      </w:rPr>
    </w:pPr>
    <w:r>
      <w:rPr>
        <w:rFonts w:ascii="StoneSans" w:hAnsi="StoneSans"/>
        <w:noProof/>
        <w:sz w:val="22"/>
        <w:szCs w:val="22"/>
      </w:rPr>
      <w:pict w14:anchorId="4E8C3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44pt;margin-top:-98.1pt;width:548.25pt;height:42.75pt;z-index:-251653120;mso-position-horizontal-relative:margin;mso-position-vertical-relative:margin" o:allowincell="f" fillcolor="#a5a5a5 [2092]" stroked="f">
          <v:fill opacity=".5"/>
          <v:textpath style="font-family:&quot;StoneSans-Semibold&quot;" string="Return letter to HRS before issuing"/>
          <w10:wrap anchorx="margin" anchory="margin"/>
        </v:shape>
      </w:pict>
    </w:r>
    <w:r>
      <w:rPr>
        <w:noProof/>
      </w:rPr>
      <w:pict w14:anchorId="751E2104">
        <v:shape id="_x0000_s2076" type="#_x0000_t136" style="position:absolute;margin-left:36.75pt;margin-top:204.35pt;width:412.4pt;height:247.45pt;rotation:315;z-index:-251654144;mso-position-horizontal-relative:margin;mso-position-vertical-relative:margin" o:allowincell="f" fillcolor="#a5a5a5 [2092]" stroked="f">
          <v:fill opacity="42598f"/>
          <v:textpath style="font-family:&quot;StoneSans&quot;;font-size:1pt" string="DRAFT"/>
          <w10:wrap anchorx="margin" anchory="margin"/>
        </v:shape>
      </w:pict>
    </w:r>
  </w:p>
  <w:p w14:paraId="6AD72DE5" w14:textId="77777777" w:rsidR="00F21F0B" w:rsidRDefault="00F21F0B" w:rsidP="006E644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462449"/>
      <w:docPartObj>
        <w:docPartGallery w:val="Watermarks"/>
        <w:docPartUnique/>
      </w:docPartObj>
    </w:sdtPr>
    <w:sdtEndPr/>
    <w:sdtContent>
      <w:p w14:paraId="495E0A31" w14:textId="77777777" w:rsidR="00C70D08" w:rsidRDefault="00B361D7">
        <w:pPr>
          <w:pStyle w:val="Header"/>
        </w:pPr>
        <w:r>
          <w:rPr>
            <w:noProof/>
          </w:rPr>
          <w:pict w14:anchorId="1FE59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511218" o:spid="_x0000_s2074" type="#_x0000_t136" style="position:absolute;margin-left:-78.05pt;margin-top:-73.7pt;width:548.25pt;height:42.75pt;z-index:-251656192;mso-position-horizontal-relative:margin;mso-position-vertical-relative:margin" o:allowincell="f" fillcolor="#a5a5a5 [2092]" stroked="f">
              <v:fill opacity=".5"/>
              <v:textpath style="font-family:&quot;StoneSans-Semibold&quot;" string="Return letter to HRS before issuing"/>
              <w10:wrap anchorx="margin" anchory="margin"/>
            </v:shape>
          </w:pict>
        </w:r>
        <w:r>
          <w:rPr>
            <w:noProof/>
            <w:lang w:eastAsia="zh-TW"/>
          </w:rPr>
          <w:pict w14:anchorId="460AFA31">
            <v:shape id="PowerPlusWaterMarkObject357831064" o:spid="_x0000_s2073" type="#_x0000_t136" style="position:absolute;margin-left:0;margin-top:0;width:412.4pt;height:247.45pt;rotation:315;z-index:-251657216;mso-position-horizontal:center;mso-position-horizontal-relative:margin;mso-position-vertical:center;mso-position-vertical-relative:margin" o:allowincell="f" fillcolor="#a5a5a5 [2092]" stroked="f">
              <v:fill opacity="42598f"/>
              <v:textpath style="font-family:&quot;StoneSans&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A9BC3" w14:textId="77777777" w:rsidR="0017752B" w:rsidRPr="0017752B" w:rsidRDefault="0017752B" w:rsidP="0017752B">
    <w:pPr>
      <w:pStyle w:val="Header"/>
      <w:rPr>
        <w:rFonts w:ascii="ITC Stone Serif" w:hAnsi="ITC Stone Serif"/>
        <w:sz w:val="22"/>
      </w:rPr>
    </w:pPr>
    <w:r w:rsidRPr="0093646B">
      <w:rPr>
        <w:rFonts w:ascii="ITC Stone Serif" w:hAnsi="ITC Stone Serif"/>
        <w:sz w:val="22"/>
        <w:highlight w:val="yellow"/>
      </w:rPr>
      <w:t>Name</w:t>
    </w:r>
    <w:r w:rsidRPr="0093646B">
      <w:rPr>
        <w:rFonts w:ascii="ITC Stone Serif" w:hAnsi="ITC Stone Serif"/>
        <w:sz w:val="22"/>
      </w:rPr>
      <w:br/>
    </w:r>
    <w:r w:rsidRPr="0093646B">
      <w:rPr>
        <w:rFonts w:ascii="ITC Stone Serif" w:hAnsi="ITC Stone Serif"/>
        <w:sz w:val="22"/>
        <w:highlight w:val="yellow"/>
      </w:rPr>
      <w:fldChar w:fldCharType="begin"/>
    </w:r>
    <w:r w:rsidRPr="0093646B">
      <w:rPr>
        <w:rFonts w:ascii="ITC Stone Serif" w:hAnsi="ITC Stone Serif"/>
        <w:sz w:val="22"/>
        <w:highlight w:val="yellow"/>
      </w:rPr>
      <w:instrText xml:space="preserve"> DATE  \@ "MMMM d, yyyy"  \* MERGEFORMAT </w:instrText>
    </w:r>
    <w:r w:rsidRPr="0093646B">
      <w:rPr>
        <w:rFonts w:ascii="ITC Stone Serif" w:hAnsi="ITC Stone Serif"/>
        <w:sz w:val="22"/>
        <w:highlight w:val="yellow"/>
      </w:rPr>
      <w:fldChar w:fldCharType="separate"/>
    </w:r>
    <w:r w:rsidR="005E31F8">
      <w:rPr>
        <w:rFonts w:ascii="ITC Stone Serif" w:hAnsi="ITC Stone Serif"/>
        <w:noProof/>
        <w:sz w:val="22"/>
        <w:highlight w:val="yellow"/>
      </w:rPr>
      <w:t>September 22, 2015</w:t>
    </w:r>
    <w:r w:rsidRPr="0093646B">
      <w:rPr>
        <w:rFonts w:ascii="ITC Stone Serif" w:hAnsi="ITC Stone Serif"/>
        <w:sz w:val="22"/>
        <w:highlight w:val="yellow"/>
      </w:rPr>
      <w:fldChar w:fldCharType="end"/>
    </w:r>
    <w:r w:rsidRPr="0093646B">
      <w:rPr>
        <w:rFonts w:ascii="ITC Stone Serif" w:hAnsi="ITC Stone Serif"/>
        <w:sz w:val="22"/>
      </w:rPr>
      <w:br/>
      <w:t xml:space="preserve">Page </w:t>
    </w:r>
    <w:sdt>
      <w:sdtPr>
        <w:rPr>
          <w:rFonts w:ascii="ITC Stone Serif" w:hAnsi="ITC Stone Serif"/>
          <w:sz w:val="22"/>
        </w:rPr>
        <w:id w:val="1223301258"/>
        <w:docPartObj>
          <w:docPartGallery w:val="Page Numbers (Top of Page)"/>
          <w:docPartUnique/>
        </w:docPartObj>
      </w:sdtPr>
      <w:sdtEndPr/>
      <w:sdtContent>
        <w:r w:rsidRPr="0093646B">
          <w:rPr>
            <w:rFonts w:ascii="ITC Stone Serif" w:hAnsi="ITC Stone Serif"/>
            <w:sz w:val="22"/>
          </w:rPr>
          <w:fldChar w:fldCharType="begin"/>
        </w:r>
        <w:r w:rsidRPr="0093646B">
          <w:rPr>
            <w:rFonts w:ascii="ITC Stone Serif" w:hAnsi="ITC Stone Serif"/>
            <w:sz w:val="22"/>
          </w:rPr>
          <w:instrText xml:space="preserve"> PAGE   \* MERGEFORMAT </w:instrText>
        </w:r>
        <w:r w:rsidRPr="0093646B">
          <w:rPr>
            <w:rFonts w:ascii="ITC Stone Serif" w:hAnsi="ITC Stone Serif"/>
            <w:sz w:val="22"/>
          </w:rPr>
          <w:fldChar w:fldCharType="separate"/>
        </w:r>
        <w:r w:rsidR="00B361D7">
          <w:rPr>
            <w:rFonts w:ascii="ITC Stone Serif" w:hAnsi="ITC Stone Serif"/>
            <w:noProof/>
            <w:sz w:val="22"/>
          </w:rPr>
          <w:t>2</w:t>
        </w:r>
        <w:r w:rsidRPr="0093646B">
          <w:rPr>
            <w:rFonts w:ascii="ITC Stone Serif" w:hAnsi="ITC Stone Serif"/>
            <w:sz w:val="22"/>
          </w:rPr>
          <w:fldChar w:fldCharType="end"/>
        </w:r>
      </w:sdtContent>
    </w:sdt>
    <w:r w:rsidR="00B361D7">
      <w:rPr>
        <w:noProof/>
      </w:rPr>
      <w:pict w14:anchorId="2E2D0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4" type="#_x0000_t136" style="position:absolute;margin-left:-74.2pt;margin-top:-63.05pt;width:548.25pt;height:42.75pt;z-index:-251644928;mso-position-horizontal-relative:margin;mso-position-vertical-relative:margin" o:allowincell="f" fillcolor="#a5a5a5 [2092]" stroked="f">
          <v:fill opacity=".5"/>
          <v:textpath style="font-family:&quot;StoneSans-Semibold&quot;" string="Return letter to HRS before issuing"/>
          <w10:wrap anchorx="margin" anchory="margin"/>
        </v:shape>
      </w:pict>
    </w:r>
    <w:r w:rsidR="00B361D7">
      <w:rPr>
        <w:noProof/>
      </w:rPr>
      <w:pict w14:anchorId="10111AD5">
        <v:shape id="_x0000_s2082" type="#_x0000_t136" style="position:absolute;margin-left:36.75pt;margin-top:204.35pt;width:412.4pt;height:247.45pt;rotation:315;z-index:-251648000;mso-position-horizontal-relative:margin;mso-position-vertical-relative:margin" o:allowincell="f" fillcolor="#a5a5a5 [2092]" stroked="f">
          <v:fill opacity="42598f"/>
          <v:textpath style="font-family:&quot;StoneSans&quot;;font-size:1pt" string="DRAFT"/>
          <w10:wrap anchorx="margin" anchory="margin"/>
        </v:shape>
      </w:pict>
    </w:r>
  </w:p>
  <w:p w14:paraId="3BC633C0" w14:textId="77777777" w:rsidR="0017752B" w:rsidRDefault="0017752B" w:rsidP="006E6446">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B2583" w14:textId="77777777" w:rsidR="00F75438" w:rsidRPr="0093646B" w:rsidRDefault="00B361D7" w:rsidP="00F75438">
    <w:pPr>
      <w:pStyle w:val="Header"/>
      <w:rPr>
        <w:rFonts w:ascii="ITC Stone Serif" w:hAnsi="ITC Stone Serif"/>
        <w:sz w:val="22"/>
      </w:rPr>
    </w:pPr>
    <w:r>
      <w:rPr>
        <w:noProof/>
      </w:rPr>
      <w:pict w14:anchorId="7B3F0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78.05pt;margin-top:-64pt;width:548.25pt;height:42.75pt;z-index:-251650048;mso-position-horizontal-relative:margin;mso-position-vertical-relative:margin" o:allowincell="f" fillcolor="#a5a5a5 [2092]" stroked="f">
          <v:fill opacity=".5"/>
          <v:textpath style="font-family:&quot;StoneSans-Semibold&quot;" string="Return letter to HRS before issuing"/>
          <w10:wrap anchorx="margin" anchory="margin"/>
        </v:shape>
      </w:pict>
    </w:r>
    <w:sdt>
      <w:sdtPr>
        <w:id w:val="1223301227"/>
        <w:docPartObj>
          <w:docPartGallery w:val="Watermarks"/>
          <w:docPartUnique/>
        </w:docPartObj>
      </w:sdtPr>
      <w:sdtEndPr/>
      <w:sdtContent>
        <w:r>
          <w:rPr>
            <w:noProof/>
            <w:lang w:eastAsia="zh-TW"/>
          </w:rPr>
          <w:pict w14:anchorId="3C59E009">
            <v:shape id="_x0000_s2078" type="#_x0000_t136" style="position:absolute;margin-left:0;margin-top:0;width:412.4pt;height:247.45pt;rotation:315;z-index:-251651072;mso-position-horizontal:center;mso-position-horizontal-relative:margin;mso-position-vertical:center;mso-position-vertical-relative:margin" o:allowincell="f" fillcolor="#a5a5a5 [2092]" stroked="f">
              <v:fill opacity="42598f"/>
              <v:textpath style="font-family:&quot;StoneSans&quot;;font-size:1pt" string="DRAFT"/>
              <w10:wrap anchorx="margin" anchory="margin"/>
            </v:shape>
          </w:pict>
        </w:r>
      </w:sdtContent>
    </w:sdt>
    <w:r w:rsidR="00F75438" w:rsidRPr="00F75438">
      <w:rPr>
        <w:rFonts w:ascii="ITC Stone Serif" w:hAnsi="ITC Stone Serif"/>
        <w:sz w:val="22"/>
        <w:highlight w:val="yellow"/>
      </w:rPr>
      <w:t xml:space="preserve"> </w:t>
    </w:r>
    <w:r w:rsidR="00F75438" w:rsidRPr="0093646B">
      <w:rPr>
        <w:rFonts w:ascii="ITC Stone Serif" w:hAnsi="ITC Stone Serif"/>
        <w:sz w:val="22"/>
        <w:highlight w:val="yellow"/>
      </w:rPr>
      <w:t>Name</w:t>
    </w:r>
    <w:r w:rsidR="00F75438" w:rsidRPr="0093646B">
      <w:rPr>
        <w:rFonts w:ascii="ITC Stone Serif" w:hAnsi="ITC Stone Serif"/>
        <w:sz w:val="22"/>
      </w:rPr>
      <w:br/>
    </w:r>
    <w:r w:rsidR="00F75438" w:rsidRPr="0093646B">
      <w:rPr>
        <w:rFonts w:ascii="ITC Stone Serif" w:hAnsi="ITC Stone Serif"/>
        <w:sz w:val="22"/>
        <w:highlight w:val="yellow"/>
      </w:rPr>
      <w:fldChar w:fldCharType="begin"/>
    </w:r>
    <w:r w:rsidR="00F75438" w:rsidRPr="0093646B">
      <w:rPr>
        <w:rFonts w:ascii="ITC Stone Serif" w:hAnsi="ITC Stone Serif"/>
        <w:sz w:val="22"/>
        <w:highlight w:val="yellow"/>
      </w:rPr>
      <w:instrText xml:space="preserve"> DATE  \@ "MMMM d, yyyy"  \* MERGEFORMAT </w:instrText>
    </w:r>
    <w:r w:rsidR="00F75438" w:rsidRPr="0093646B">
      <w:rPr>
        <w:rFonts w:ascii="ITC Stone Serif" w:hAnsi="ITC Stone Serif"/>
        <w:sz w:val="22"/>
        <w:highlight w:val="yellow"/>
      </w:rPr>
      <w:fldChar w:fldCharType="separate"/>
    </w:r>
    <w:r w:rsidR="005E31F8">
      <w:rPr>
        <w:rFonts w:ascii="ITC Stone Serif" w:hAnsi="ITC Stone Serif"/>
        <w:noProof/>
        <w:sz w:val="22"/>
        <w:highlight w:val="yellow"/>
      </w:rPr>
      <w:t>September 22, 2015</w:t>
    </w:r>
    <w:r w:rsidR="00F75438" w:rsidRPr="0093646B">
      <w:rPr>
        <w:rFonts w:ascii="ITC Stone Serif" w:hAnsi="ITC Stone Serif"/>
        <w:sz w:val="22"/>
        <w:highlight w:val="yellow"/>
      </w:rPr>
      <w:fldChar w:fldCharType="end"/>
    </w:r>
    <w:r w:rsidR="00F75438" w:rsidRPr="0093646B">
      <w:rPr>
        <w:rFonts w:ascii="ITC Stone Serif" w:hAnsi="ITC Stone Serif"/>
        <w:sz w:val="22"/>
      </w:rPr>
      <w:br/>
      <w:t xml:space="preserve">Page </w:t>
    </w:r>
    <w:sdt>
      <w:sdtPr>
        <w:rPr>
          <w:rFonts w:ascii="ITC Stone Serif" w:hAnsi="ITC Stone Serif"/>
          <w:sz w:val="22"/>
        </w:rPr>
        <w:id w:val="176716834"/>
        <w:docPartObj>
          <w:docPartGallery w:val="Page Numbers (Top of Page)"/>
          <w:docPartUnique/>
        </w:docPartObj>
      </w:sdtPr>
      <w:sdtEndPr/>
      <w:sdtContent>
        <w:r w:rsidR="00F75438" w:rsidRPr="0093646B">
          <w:rPr>
            <w:rFonts w:ascii="ITC Stone Serif" w:hAnsi="ITC Stone Serif"/>
            <w:sz w:val="22"/>
          </w:rPr>
          <w:fldChar w:fldCharType="begin"/>
        </w:r>
        <w:r w:rsidR="00F75438" w:rsidRPr="0093646B">
          <w:rPr>
            <w:rFonts w:ascii="ITC Stone Serif" w:hAnsi="ITC Stone Serif"/>
            <w:sz w:val="22"/>
          </w:rPr>
          <w:instrText xml:space="preserve"> PAGE   \* MERGEFORMAT </w:instrText>
        </w:r>
        <w:r w:rsidR="00F75438" w:rsidRPr="0093646B">
          <w:rPr>
            <w:rFonts w:ascii="ITC Stone Serif" w:hAnsi="ITC Stone Serif"/>
            <w:sz w:val="22"/>
          </w:rPr>
          <w:fldChar w:fldCharType="separate"/>
        </w:r>
        <w:r w:rsidR="00BA6D0E">
          <w:rPr>
            <w:rFonts w:ascii="ITC Stone Serif" w:hAnsi="ITC Stone Serif"/>
            <w:noProof/>
            <w:sz w:val="22"/>
          </w:rPr>
          <w:t>3</w:t>
        </w:r>
        <w:r w:rsidR="00F75438" w:rsidRPr="0093646B">
          <w:rPr>
            <w:rFonts w:ascii="ITC Stone Serif" w:hAnsi="ITC Stone Serif"/>
            <w:sz w:val="22"/>
          </w:rPr>
          <w:fldChar w:fldCharType="end"/>
        </w:r>
      </w:sdtContent>
    </w:sdt>
  </w:p>
  <w:p w14:paraId="420B07B4" w14:textId="77777777" w:rsidR="00F75438" w:rsidRDefault="00F754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7A7FCD"/>
    <w:multiLevelType w:val="hybridMultilevel"/>
    <w:tmpl w:val="48E8388A"/>
    <w:lvl w:ilvl="0" w:tplc="42808DB8">
      <w:numFmt w:val="bullet"/>
      <w:lvlText w:val=""/>
      <w:lvlJc w:val="left"/>
      <w:pPr>
        <w:tabs>
          <w:tab w:val="num" w:pos="840"/>
        </w:tabs>
        <w:ind w:left="84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son, Zami">
    <w15:presenceInfo w15:providerId="AD" w15:userId="S-1-5-21-861567501-115176313-682003330-2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DF"/>
    <w:rsid w:val="000A1265"/>
    <w:rsid w:val="000E0723"/>
    <w:rsid w:val="000E2E26"/>
    <w:rsid w:val="000E556B"/>
    <w:rsid w:val="00114E78"/>
    <w:rsid w:val="001173BE"/>
    <w:rsid w:val="00132426"/>
    <w:rsid w:val="0017752B"/>
    <w:rsid w:val="001B30A4"/>
    <w:rsid w:val="001C2E5B"/>
    <w:rsid w:val="00270AEB"/>
    <w:rsid w:val="00305C34"/>
    <w:rsid w:val="00355F47"/>
    <w:rsid w:val="003620C4"/>
    <w:rsid w:val="00367EE9"/>
    <w:rsid w:val="003D7B43"/>
    <w:rsid w:val="003F5624"/>
    <w:rsid w:val="00401656"/>
    <w:rsid w:val="00421564"/>
    <w:rsid w:val="004A2561"/>
    <w:rsid w:val="004E4F9A"/>
    <w:rsid w:val="004F4931"/>
    <w:rsid w:val="0054415B"/>
    <w:rsid w:val="005B5E44"/>
    <w:rsid w:val="005E2DD2"/>
    <w:rsid w:val="005E31F8"/>
    <w:rsid w:val="006063B5"/>
    <w:rsid w:val="00681794"/>
    <w:rsid w:val="006B4652"/>
    <w:rsid w:val="006C5802"/>
    <w:rsid w:val="006E6446"/>
    <w:rsid w:val="00702B45"/>
    <w:rsid w:val="007303DE"/>
    <w:rsid w:val="00780B6E"/>
    <w:rsid w:val="00805767"/>
    <w:rsid w:val="008141ED"/>
    <w:rsid w:val="008315E3"/>
    <w:rsid w:val="008560D1"/>
    <w:rsid w:val="008A0316"/>
    <w:rsid w:val="00954395"/>
    <w:rsid w:val="009C49E7"/>
    <w:rsid w:val="009F767E"/>
    <w:rsid w:val="00A05FB0"/>
    <w:rsid w:val="00A130F4"/>
    <w:rsid w:val="00A51931"/>
    <w:rsid w:val="00AC40B3"/>
    <w:rsid w:val="00AC668A"/>
    <w:rsid w:val="00AE524D"/>
    <w:rsid w:val="00B075C5"/>
    <w:rsid w:val="00B115D3"/>
    <w:rsid w:val="00B25568"/>
    <w:rsid w:val="00B27C24"/>
    <w:rsid w:val="00B361D7"/>
    <w:rsid w:val="00B90AFF"/>
    <w:rsid w:val="00BA6D0E"/>
    <w:rsid w:val="00BC549E"/>
    <w:rsid w:val="00C07951"/>
    <w:rsid w:val="00C52E33"/>
    <w:rsid w:val="00C70D08"/>
    <w:rsid w:val="00CB7907"/>
    <w:rsid w:val="00CD1684"/>
    <w:rsid w:val="00D10163"/>
    <w:rsid w:val="00D1609D"/>
    <w:rsid w:val="00D620DF"/>
    <w:rsid w:val="00D676A9"/>
    <w:rsid w:val="00DB4D8F"/>
    <w:rsid w:val="00EE2E80"/>
    <w:rsid w:val="00EF5AF0"/>
    <w:rsid w:val="00F17771"/>
    <w:rsid w:val="00F21F0B"/>
    <w:rsid w:val="00F75438"/>
    <w:rsid w:val="00F7557C"/>
    <w:rsid w:val="00F922CA"/>
    <w:rsid w:val="00FA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o:shapelayout v:ext="edit">
      <o:idmap v:ext="edit" data="1"/>
    </o:shapelayout>
  </w:shapeDefaults>
  <w:decimalSymbol w:val="."/>
  <w:listSeparator w:val=","/>
  <w14:docId w14:val="659483AC"/>
  <w15:docId w15:val="{6E4753D4-6531-4C36-8B4F-3305080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656"/>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2B45"/>
    <w:rPr>
      <w:color w:val="0000FF"/>
      <w:u w:val="single"/>
    </w:rPr>
  </w:style>
  <w:style w:type="paragraph" w:styleId="DocumentMap">
    <w:name w:val="Document Map"/>
    <w:basedOn w:val="Normal"/>
    <w:semiHidden/>
    <w:rsid w:val="00702B45"/>
    <w:pPr>
      <w:shd w:val="clear" w:color="auto" w:fill="000080"/>
    </w:pPr>
    <w:rPr>
      <w:rFonts w:ascii="Tahoma" w:eastAsia="Times New Roman" w:hAnsi="Tahoma" w:cs="Tahoma"/>
      <w:szCs w:val="24"/>
    </w:rPr>
  </w:style>
  <w:style w:type="character" w:styleId="FollowedHyperlink">
    <w:name w:val="FollowedHyperlink"/>
    <w:basedOn w:val="DefaultParagraphFont"/>
    <w:rsid w:val="00702B45"/>
    <w:rPr>
      <w:color w:val="800080"/>
      <w:u w:val="single"/>
    </w:rPr>
  </w:style>
  <w:style w:type="paragraph" w:styleId="Header">
    <w:name w:val="header"/>
    <w:basedOn w:val="Normal"/>
    <w:link w:val="HeaderChar"/>
    <w:uiPriority w:val="99"/>
    <w:rsid w:val="00702B45"/>
    <w:pPr>
      <w:tabs>
        <w:tab w:val="center" w:pos="4320"/>
        <w:tab w:val="right" w:pos="8640"/>
      </w:tabs>
    </w:pPr>
    <w:rPr>
      <w:rFonts w:ascii="Times New Roman" w:eastAsia="Times New Roman" w:hAnsi="Times New Roman"/>
      <w:szCs w:val="24"/>
    </w:rPr>
  </w:style>
  <w:style w:type="paragraph" w:styleId="Footer">
    <w:name w:val="footer"/>
    <w:basedOn w:val="Normal"/>
    <w:link w:val="FooterChar"/>
    <w:uiPriority w:val="99"/>
    <w:rsid w:val="00702B45"/>
    <w:pPr>
      <w:tabs>
        <w:tab w:val="center" w:pos="4320"/>
        <w:tab w:val="right" w:pos="8640"/>
      </w:tabs>
    </w:pPr>
    <w:rPr>
      <w:rFonts w:ascii="Times New Roman" w:eastAsia="Times New Roman" w:hAnsi="Times New Roman"/>
      <w:szCs w:val="24"/>
    </w:rPr>
  </w:style>
  <w:style w:type="character" w:customStyle="1" w:styleId="HeaderChar">
    <w:name w:val="Header Char"/>
    <w:basedOn w:val="DefaultParagraphFont"/>
    <w:link w:val="Header"/>
    <w:uiPriority w:val="99"/>
    <w:rsid w:val="00F21F0B"/>
    <w:rPr>
      <w:sz w:val="24"/>
      <w:szCs w:val="24"/>
    </w:rPr>
  </w:style>
  <w:style w:type="paragraph" w:customStyle="1" w:styleId="BodyTextIn">
    <w:name w:val="Body Text In"/>
    <w:rsid w:val="00401656"/>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sz w:val="24"/>
      <w:szCs w:val="24"/>
    </w:rPr>
  </w:style>
  <w:style w:type="character" w:styleId="CommentReference">
    <w:name w:val="annotation reference"/>
    <w:basedOn w:val="DefaultParagraphFont"/>
    <w:rsid w:val="008560D1"/>
    <w:rPr>
      <w:sz w:val="16"/>
      <w:szCs w:val="16"/>
    </w:rPr>
  </w:style>
  <w:style w:type="paragraph" w:styleId="CommentText">
    <w:name w:val="annotation text"/>
    <w:basedOn w:val="Normal"/>
    <w:link w:val="CommentTextChar"/>
    <w:rsid w:val="008560D1"/>
    <w:rPr>
      <w:sz w:val="20"/>
    </w:rPr>
  </w:style>
  <w:style w:type="character" w:customStyle="1" w:styleId="CommentTextChar">
    <w:name w:val="Comment Text Char"/>
    <w:basedOn w:val="DefaultParagraphFont"/>
    <w:link w:val="CommentText"/>
    <w:rsid w:val="008560D1"/>
    <w:rPr>
      <w:rFonts w:ascii="Times" w:eastAsia="Times" w:hAnsi="Times"/>
    </w:rPr>
  </w:style>
  <w:style w:type="paragraph" w:styleId="CommentSubject">
    <w:name w:val="annotation subject"/>
    <w:basedOn w:val="CommentText"/>
    <w:next w:val="CommentText"/>
    <w:link w:val="CommentSubjectChar"/>
    <w:rsid w:val="008560D1"/>
    <w:rPr>
      <w:b/>
      <w:bCs/>
    </w:rPr>
  </w:style>
  <w:style w:type="character" w:customStyle="1" w:styleId="CommentSubjectChar">
    <w:name w:val="Comment Subject Char"/>
    <w:basedOn w:val="CommentTextChar"/>
    <w:link w:val="CommentSubject"/>
    <w:rsid w:val="008560D1"/>
    <w:rPr>
      <w:rFonts w:ascii="Times" w:eastAsia="Times" w:hAnsi="Times"/>
      <w:b/>
      <w:bCs/>
    </w:rPr>
  </w:style>
  <w:style w:type="paragraph" w:styleId="BalloonText">
    <w:name w:val="Balloon Text"/>
    <w:basedOn w:val="Normal"/>
    <w:link w:val="BalloonTextChar"/>
    <w:rsid w:val="008560D1"/>
    <w:rPr>
      <w:rFonts w:ascii="Tahoma" w:hAnsi="Tahoma" w:cs="Tahoma"/>
      <w:sz w:val="16"/>
      <w:szCs w:val="16"/>
    </w:rPr>
  </w:style>
  <w:style w:type="character" w:customStyle="1" w:styleId="BalloonTextChar">
    <w:name w:val="Balloon Text Char"/>
    <w:basedOn w:val="DefaultParagraphFont"/>
    <w:link w:val="BalloonText"/>
    <w:rsid w:val="008560D1"/>
    <w:rPr>
      <w:rFonts w:ascii="Tahoma" w:eastAsia="Times" w:hAnsi="Tahoma" w:cs="Tahoma"/>
      <w:sz w:val="16"/>
      <w:szCs w:val="16"/>
    </w:rPr>
  </w:style>
  <w:style w:type="character" w:customStyle="1" w:styleId="FooterChar">
    <w:name w:val="Footer Char"/>
    <w:basedOn w:val="DefaultParagraphFont"/>
    <w:link w:val="Footer"/>
    <w:uiPriority w:val="99"/>
    <w:rsid w:val="008560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hrs.wsu.edu/Utils/File.aspx?fileid=252"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facsen.wsu.edu/faculty_manual" TargetMode="Externa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C76D6-EB70-43E4-BF51-0BE76FC2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 Basic Offer Letter</vt:lpstr>
    </vt:vector>
  </TitlesOfParts>
  <Company>CMER/Washington State University</Company>
  <LinksUpToDate>false</LinksUpToDate>
  <CharactersWithSpaces>3355</CharactersWithSpaces>
  <SharedDoc>false</SharedDoc>
  <HLinks>
    <vt:vector size="24" baseType="variant">
      <vt:variant>
        <vt:i4>589909</vt:i4>
      </vt:variant>
      <vt:variant>
        <vt:i4>9</vt:i4>
      </vt:variant>
      <vt:variant>
        <vt:i4>0</vt:i4>
      </vt:variant>
      <vt:variant>
        <vt:i4>5</vt:i4>
      </vt:variant>
      <vt:variant>
        <vt:lpwstr>http://www.hrs.wsu.edu/Utils/File.aspx?fileid=252</vt:lpwstr>
      </vt:variant>
      <vt:variant>
        <vt:lpwstr/>
      </vt:variant>
      <vt:variant>
        <vt:i4>6160469</vt:i4>
      </vt:variant>
      <vt:variant>
        <vt:i4>6</vt:i4>
      </vt:variant>
      <vt:variant>
        <vt:i4>0</vt:i4>
      </vt:variant>
      <vt:variant>
        <vt:i4>5</vt:i4>
      </vt:variant>
      <vt:variant>
        <vt:lpwstr>http://www.wsu.edu/~forms/links.html</vt:lpwstr>
      </vt:variant>
      <vt:variant>
        <vt:lpwstr/>
      </vt:variant>
      <vt:variant>
        <vt:i4>3932263</vt:i4>
      </vt:variant>
      <vt:variant>
        <vt:i4>3</vt:i4>
      </vt:variant>
      <vt:variant>
        <vt:i4>0</vt:i4>
      </vt:variant>
      <vt:variant>
        <vt:i4>5</vt:i4>
      </vt:variant>
      <vt:variant>
        <vt:lpwstr>http://www.hrs.wsu.edu/utils/file.aspx?fileid=6</vt:lpwstr>
      </vt:variant>
      <vt:variant>
        <vt:lpwstr/>
      </vt:variant>
      <vt:variant>
        <vt:i4>262213</vt:i4>
      </vt:variant>
      <vt:variant>
        <vt:i4>0</vt:i4>
      </vt:variant>
      <vt:variant>
        <vt:i4>0</vt:i4>
      </vt:variant>
      <vt:variant>
        <vt:i4>5</vt:i4>
      </vt:variant>
      <vt:variant>
        <vt:lpwstr>http://www.wsu.edu/~forms/PDF/BPPM/35-00.pdf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Basic Offer Letter</dc:title>
  <dc:creator>Jessica-Ariane</dc:creator>
  <cp:lastModifiedBy>Wilson, Zami</cp:lastModifiedBy>
  <cp:revision>5</cp:revision>
  <cp:lastPrinted>2003-01-23T22:09:00Z</cp:lastPrinted>
  <dcterms:created xsi:type="dcterms:W3CDTF">2013-07-09T16:08:00Z</dcterms:created>
  <dcterms:modified xsi:type="dcterms:W3CDTF">2015-09-22T19:44:00Z</dcterms:modified>
</cp:coreProperties>
</file>