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1BA" w:rsidRDefault="00F421BA" w:rsidP="0096770E">
      <w:pPr>
        <w:autoSpaceDE w:val="0"/>
        <w:autoSpaceDN w:val="0"/>
        <w:adjustRightInd w:val="0"/>
        <w:rPr>
          <w:rFonts w:ascii="Stone Serif" w:hAnsi="Stone Serif" w:cs="ITC Stone Sans Std"/>
          <w:b/>
          <w:color w:val="000000"/>
          <w:sz w:val="24"/>
          <w:szCs w:val="24"/>
        </w:rPr>
      </w:pPr>
    </w:p>
    <w:p w:rsidR="00182179" w:rsidRPr="00F421BA" w:rsidRDefault="00182179" w:rsidP="0096770E">
      <w:pPr>
        <w:autoSpaceDE w:val="0"/>
        <w:autoSpaceDN w:val="0"/>
        <w:adjustRightInd w:val="0"/>
        <w:rPr>
          <w:rFonts w:ascii="ITC Stone Serif Std Medium" w:hAnsi="ITC Stone Serif Std Medium" w:cs="ITC Stone Sans Std"/>
          <w:b/>
          <w:color w:val="000000"/>
          <w:sz w:val="24"/>
          <w:szCs w:val="24"/>
        </w:rPr>
      </w:pPr>
      <w:r w:rsidRPr="00F421BA">
        <w:rPr>
          <w:rFonts w:ascii="ITC Stone Serif Std Medium" w:hAnsi="ITC Stone Serif Std Medium" w:cs="ITC Stone Sans Std"/>
          <w:b/>
          <w:color w:val="000000"/>
          <w:sz w:val="24"/>
          <w:szCs w:val="24"/>
        </w:rPr>
        <w:t>STAFF RECRUITMENT</w:t>
      </w:r>
    </w:p>
    <w:p w:rsidR="00182179" w:rsidRPr="00F421BA" w:rsidRDefault="00182179" w:rsidP="0096770E">
      <w:pPr>
        <w:autoSpaceDE w:val="0"/>
        <w:autoSpaceDN w:val="0"/>
        <w:adjustRightInd w:val="0"/>
        <w:rPr>
          <w:rFonts w:ascii="ITC Stone Serif Std Medium" w:hAnsi="ITC Stone Serif Std Medium" w:cs="ITC Stone Sans Std"/>
          <w:b/>
          <w:color w:val="000000"/>
          <w:u w:val="single"/>
        </w:rPr>
      </w:pPr>
      <w:r w:rsidRPr="00F421BA">
        <w:rPr>
          <w:rFonts w:ascii="ITC Stone Serif Std Medium" w:hAnsi="ITC Stone Serif Std Medium" w:cs="ITC Stone Sans Std"/>
          <w:b/>
          <w:color w:val="000000"/>
          <w:u w:val="single"/>
        </w:rPr>
        <w:t>Search Documents Retention</w:t>
      </w:r>
    </w:p>
    <w:p w:rsidR="0096770E" w:rsidRPr="00F421BA" w:rsidRDefault="0096770E" w:rsidP="0096770E">
      <w:pPr>
        <w:autoSpaceDE w:val="0"/>
        <w:autoSpaceDN w:val="0"/>
        <w:adjustRightInd w:val="0"/>
        <w:rPr>
          <w:rFonts w:ascii="ITC Stone Serif Std Medium" w:hAnsi="ITC Stone Serif Std Medium" w:cs="ITC Stone Sans Std"/>
          <w:color w:val="000000"/>
          <w:sz w:val="20"/>
          <w:szCs w:val="20"/>
        </w:rPr>
      </w:pPr>
      <w:r w:rsidRPr="00F421BA">
        <w:rPr>
          <w:rFonts w:ascii="ITC Stone Serif Std Medium" w:hAnsi="ITC Stone Serif Std Medium" w:cs="ITC Stone Sans Std"/>
          <w:color w:val="000000"/>
          <w:sz w:val="20"/>
          <w:szCs w:val="20"/>
        </w:rPr>
        <w:t xml:space="preserve">Departments have the responsibility to retain documents used during the search process. </w:t>
      </w:r>
      <w:r w:rsidR="00182179" w:rsidRPr="00F421BA">
        <w:rPr>
          <w:rFonts w:ascii="ITC Stone Serif Std Medium" w:hAnsi="ITC Stone Serif Std Medium" w:cs="ITC Stone Sans Std"/>
          <w:color w:val="000000"/>
          <w:sz w:val="20"/>
          <w:szCs w:val="20"/>
        </w:rPr>
        <w:t xml:space="preserve"> </w:t>
      </w:r>
      <w:r w:rsidR="00182179" w:rsidRPr="00F421BA">
        <w:rPr>
          <w:rFonts w:ascii="ITC Stone Serif Std Medium" w:hAnsi="ITC Stone Serif Std Medium" w:cs="ITC Stone Sans Std"/>
          <w:color w:val="000000"/>
          <w:sz w:val="20"/>
          <w:szCs w:val="20"/>
        </w:rPr>
        <w:br/>
      </w:r>
      <w:r w:rsidRPr="00F421BA">
        <w:rPr>
          <w:rFonts w:ascii="ITC Stone Serif Std Medium" w:hAnsi="ITC Stone Serif Std Medium" w:cs="ITC Stone Sans Std"/>
          <w:color w:val="000000"/>
          <w:sz w:val="20"/>
          <w:szCs w:val="20"/>
        </w:rPr>
        <w:t xml:space="preserve">Refer </w:t>
      </w:r>
      <w:r w:rsidR="00182179" w:rsidRPr="00F421BA">
        <w:rPr>
          <w:rFonts w:ascii="ITC Stone Serif Std Medium" w:hAnsi="ITC Stone Serif Std Medium" w:cs="ITC Stone Sans Std"/>
          <w:color w:val="000000"/>
          <w:sz w:val="20"/>
          <w:szCs w:val="20"/>
        </w:rPr>
        <w:t xml:space="preserve">also to </w:t>
      </w:r>
      <w:hyperlink r:id="rId8" w:history="1">
        <w:r w:rsidRPr="00F421BA">
          <w:rPr>
            <w:rStyle w:val="Hyperlink"/>
            <w:rFonts w:ascii="ITC Stone Serif Std Medium" w:hAnsi="ITC Stone Serif Std Medium" w:cs="ITC Stone Sans Std"/>
            <w:sz w:val="20"/>
            <w:szCs w:val="20"/>
          </w:rPr>
          <w:t>University Records –Retention and Di</w:t>
        </w:r>
        <w:r w:rsidRPr="00F421BA">
          <w:rPr>
            <w:rStyle w:val="Hyperlink"/>
            <w:rFonts w:ascii="ITC Stone Serif Std Medium" w:hAnsi="ITC Stone Serif Std Medium" w:cs="ITC Stone Sans Std"/>
            <w:sz w:val="20"/>
            <w:szCs w:val="20"/>
          </w:rPr>
          <w:t>s</w:t>
        </w:r>
        <w:r w:rsidRPr="00F421BA">
          <w:rPr>
            <w:rStyle w:val="Hyperlink"/>
            <w:rFonts w:ascii="ITC Stone Serif Std Medium" w:hAnsi="ITC Stone Serif Std Medium" w:cs="ITC Stone Sans Std"/>
            <w:sz w:val="20"/>
            <w:szCs w:val="20"/>
          </w:rPr>
          <w:t>position</w:t>
        </w:r>
      </w:hyperlink>
      <w:r w:rsidRPr="00F421BA">
        <w:rPr>
          <w:rFonts w:ascii="ITC Stone Serif Std Medium" w:hAnsi="ITC Stone Serif Std Medium" w:cs="ITC Stone Sans Std"/>
          <w:color w:val="000000"/>
          <w:sz w:val="20"/>
          <w:szCs w:val="20"/>
        </w:rPr>
        <w:t xml:space="preserve">, </w:t>
      </w:r>
      <w:r w:rsidRPr="00F421BA">
        <w:rPr>
          <w:rFonts w:ascii="ITC Stone Serif Std Medium" w:hAnsi="ITC Stone Serif Std Medium" w:cs="ITC Stone Sans Std"/>
          <w:i/>
          <w:iCs/>
          <w:color w:val="000000"/>
          <w:sz w:val="20"/>
          <w:szCs w:val="20"/>
        </w:rPr>
        <w:t>BPPM 90.01</w:t>
      </w:r>
      <w:r w:rsidRPr="00F421BA">
        <w:rPr>
          <w:rFonts w:ascii="ITC Stone Serif Std Medium" w:hAnsi="ITC Stone Serif Std Medium" w:cs="ITC Stone Sans Std"/>
          <w:color w:val="000000"/>
          <w:sz w:val="20"/>
          <w:szCs w:val="20"/>
        </w:rPr>
        <w:t xml:space="preserve"> </w:t>
      </w:r>
    </w:p>
    <w:p w:rsidR="0096770E" w:rsidRPr="00F421BA" w:rsidRDefault="0096770E" w:rsidP="0096770E">
      <w:pPr>
        <w:autoSpaceDE w:val="0"/>
        <w:autoSpaceDN w:val="0"/>
        <w:adjustRightInd w:val="0"/>
        <w:spacing w:after="0" w:line="240" w:lineRule="auto"/>
        <w:rPr>
          <w:rFonts w:ascii="ITC Stone Serif Std Medium" w:hAnsi="ITC Stone Serif Std Medium" w:cs="ITC Stone Sans Std"/>
          <w:b/>
          <w:color w:val="981E32" w:themeColor="accent1"/>
          <w:sz w:val="20"/>
          <w:szCs w:val="20"/>
        </w:rPr>
      </w:pPr>
      <w:r w:rsidRPr="00F421BA">
        <w:rPr>
          <w:rFonts w:ascii="ITC Stone Serif Std Medium" w:hAnsi="ITC Stone Serif Std Medium" w:cs="ITC Stone Sans Std"/>
          <w:b/>
          <w:color w:val="981E32" w:themeColor="accent1"/>
          <w:sz w:val="20"/>
          <w:szCs w:val="20"/>
        </w:rPr>
        <w:t>Searches Conducted Through OPDRS (WSU Jobs)</w:t>
      </w:r>
    </w:p>
    <w:p w:rsidR="0096770E" w:rsidRPr="00F421BA" w:rsidRDefault="0096770E" w:rsidP="00182179">
      <w:pPr>
        <w:autoSpaceDE w:val="0"/>
        <w:autoSpaceDN w:val="0"/>
        <w:adjustRightInd w:val="0"/>
        <w:spacing w:after="0" w:line="240" w:lineRule="auto"/>
        <w:rPr>
          <w:rFonts w:ascii="ITC Stone Serif Std Medium" w:hAnsi="ITC Stone Serif Std Medium" w:cs="ITC Stone Sans Std"/>
          <w:color w:val="000000"/>
          <w:sz w:val="20"/>
          <w:szCs w:val="20"/>
        </w:rPr>
      </w:pPr>
    </w:p>
    <w:p w:rsidR="00C3011F" w:rsidRPr="00F421BA" w:rsidRDefault="0096770E" w:rsidP="00E958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rPr>
          <w:rFonts w:ascii="ITC Stone Serif Std Medium" w:hAnsi="ITC Stone Serif Std Medium" w:cs="ITC Stone Sans Std"/>
          <w:color w:val="000000"/>
          <w:sz w:val="20"/>
          <w:szCs w:val="20"/>
        </w:rPr>
      </w:pPr>
      <w:r w:rsidRPr="00F421BA">
        <w:rPr>
          <w:rFonts w:ascii="ITC Stone Serif Std Medium" w:hAnsi="ITC Stone Serif Std Medium" w:cs="ITC Stone Sans Std"/>
          <w:color w:val="000000"/>
          <w:sz w:val="20"/>
          <w:szCs w:val="20"/>
        </w:rPr>
        <w:t xml:space="preserve">Copy of all advertising including job postings on list-serves, mailings, print publications, and websites. </w:t>
      </w:r>
    </w:p>
    <w:p w:rsidR="00C3011F" w:rsidRPr="00F421BA" w:rsidRDefault="00C3011F" w:rsidP="00E9589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ITC Stone Serif Std Medium" w:hAnsi="ITC Stone Serif Std Medium" w:cs="ITC Stone Sans Std"/>
          <w:color w:val="000000"/>
          <w:sz w:val="20"/>
          <w:szCs w:val="20"/>
        </w:rPr>
      </w:pPr>
    </w:p>
    <w:p w:rsidR="0096770E" w:rsidRPr="00F421BA" w:rsidRDefault="00C3011F" w:rsidP="00E958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rPr>
          <w:rFonts w:ascii="ITC Stone Serif Std Medium" w:hAnsi="ITC Stone Serif Std Medium" w:cs="ITC Stone Sans Std"/>
          <w:color w:val="000000"/>
          <w:sz w:val="20"/>
          <w:szCs w:val="20"/>
        </w:rPr>
      </w:pPr>
      <w:r w:rsidRPr="00F421BA">
        <w:rPr>
          <w:rFonts w:ascii="ITC Stone Serif Std Medium" w:hAnsi="ITC Stone Serif Std Medium" w:cs="ITC Stone Sans Std"/>
          <w:color w:val="000000"/>
          <w:sz w:val="20"/>
          <w:szCs w:val="20"/>
        </w:rPr>
        <w:t>Application mate</w:t>
      </w:r>
      <w:r w:rsidR="007C7699" w:rsidRPr="00F421BA">
        <w:rPr>
          <w:rFonts w:ascii="ITC Stone Serif Std Medium" w:hAnsi="ITC Stone Serif Std Medium" w:cs="ITC Stone Sans Std"/>
          <w:color w:val="000000"/>
          <w:sz w:val="20"/>
          <w:szCs w:val="20"/>
        </w:rPr>
        <w:t xml:space="preserve">rials not collected through OPDRS </w:t>
      </w:r>
      <w:r w:rsidR="004D16E8" w:rsidRPr="00F421BA">
        <w:rPr>
          <w:rFonts w:ascii="ITC Stone Serif Std Medium" w:hAnsi="ITC Stone Serif Std Medium" w:cs="ITC Stone Sans Std"/>
          <w:color w:val="000000"/>
          <w:sz w:val="20"/>
          <w:szCs w:val="20"/>
        </w:rPr>
        <w:t>i.e., letters of recommendation</w:t>
      </w:r>
      <w:r w:rsidRPr="00F421BA">
        <w:rPr>
          <w:rFonts w:ascii="ITC Stone Serif Std Medium" w:hAnsi="ITC Stone Serif Std Medium" w:cs="ITC Stone Sans Std"/>
          <w:color w:val="000000"/>
          <w:sz w:val="20"/>
          <w:szCs w:val="20"/>
        </w:rPr>
        <w:t xml:space="preserve">, transcripts, </w:t>
      </w:r>
      <w:r w:rsidR="00F509AA" w:rsidRPr="00F421BA">
        <w:rPr>
          <w:rFonts w:ascii="ITC Stone Serif Std Medium" w:hAnsi="ITC Stone Serif Std Medium" w:cs="ITC Stone Sans Std"/>
          <w:color w:val="000000"/>
          <w:sz w:val="20"/>
          <w:szCs w:val="20"/>
        </w:rPr>
        <w:t>portfolios</w:t>
      </w:r>
      <w:r w:rsidR="007C7699" w:rsidRPr="00F421BA">
        <w:rPr>
          <w:rFonts w:ascii="ITC Stone Serif Std Medium" w:hAnsi="ITC Stone Serif Std Medium" w:cs="ITC Stone Sans Std"/>
          <w:color w:val="000000"/>
          <w:sz w:val="20"/>
          <w:szCs w:val="20"/>
        </w:rPr>
        <w:t xml:space="preserve"> </w:t>
      </w:r>
      <w:r w:rsidRPr="00F421BA">
        <w:rPr>
          <w:rFonts w:ascii="ITC Stone Serif Std Medium" w:hAnsi="ITC Stone Serif Std Medium" w:cs="ITC Stone Sans Std"/>
          <w:color w:val="000000"/>
          <w:sz w:val="20"/>
          <w:szCs w:val="20"/>
        </w:rPr>
        <w:t xml:space="preserve">etc.  </w:t>
      </w:r>
      <w:r w:rsidRPr="00F421BA">
        <w:rPr>
          <w:rFonts w:ascii="ITC Stone Serif Std Medium" w:hAnsi="ITC Stone Serif Std Medium" w:cs="ITC Stone Sans Std"/>
          <w:color w:val="000000"/>
          <w:sz w:val="20"/>
          <w:szCs w:val="20"/>
        </w:rPr>
        <w:br/>
      </w:r>
    </w:p>
    <w:p w:rsidR="0096770E" w:rsidRPr="00F421BA" w:rsidRDefault="00182179" w:rsidP="00E958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rPr>
          <w:rFonts w:ascii="ITC Stone Serif Std Medium" w:hAnsi="ITC Stone Serif Std Medium" w:cs="ITC Stone Sans Std"/>
          <w:color w:val="000000"/>
          <w:sz w:val="20"/>
          <w:szCs w:val="20"/>
        </w:rPr>
      </w:pPr>
      <w:r w:rsidRPr="00F421BA">
        <w:rPr>
          <w:rFonts w:ascii="ITC Stone Serif Std Medium" w:hAnsi="ITC Stone Serif Std Medium" w:cs="ITC Stone Sans Std"/>
          <w:color w:val="000000"/>
          <w:sz w:val="20"/>
          <w:szCs w:val="20"/>
        </w:rPr>
        <w:t xml:space="preserve">Applicant evaluation tools such as applicant </w:t>
      </w:r>
      <w:r w:rsidR="0096770E" w:rsidRPr="00F421BA">
        <w:rPr>
          <w:rFonts w:ascii="ITC Stone Serif Std Medium" w:hAnsi="ITC Stone Serif Std Medium" w:cs="ITC Stone Sans Std"/>
          <w:color w:val="000000"/>
          <w:sz w:val="20"/>
          <w:szCs w:val="20"/>
        </w:rPr>
        <w:t>comparison sheets, ranking forms, matrixes etc. used to evaluate strengths and weaknesses</w:t>
      </w:r>
      <w:r w:rsidR="008D64B2" w:rsidRPr="00F421BA">
        <w:rPr>
          <w:rFonts w:ascii="ITC Stone Serif Std Medium" w:hAnsi="ITC Stone Serif Std Medium" w:cs="ITC Stone Sans Std"/>
          <w:color w:val="000000"/>
          <w:sz w:val="20"/>
          <w:szCs w:val="20"/>
        </w:rPr>
        <w:t>.</w:t>
      </w:r>
      <w:r w:rsidR="00F55EF1" w:rsidRPr="00F421BA">
        <w:rPr>
          <w:rFonts w:ascii="ITC Stone Serif Std Medium" w:hAnsi="ITC Stone Serif Std Medium" w:cs="ITC Stone Sans Std"/>
          <w:color w:val="000000"/>
          <w:sz w:val="20"/>
          <w:szCs w:val="20"/>
        </w:rPr>
        <w:t xml:space="preserve"> (If not uploaded into OPDRS)</w:t>
      </w:r>
      <w:r w:rsidR="00C3011F" w:rsidRPr="00F421BA">
        <w:rPr>
          <w:rFonts w:ascii="ITC Stone Serif Std Medium" w:hAnsi="ITC Stone Serif Std Medium" w:cs="ITC Stone Sans Std"/>
          <w:color w:val="000000"/>
          <w:sz w:val="20"/>
          <w:szCs w:val="20"/>
        </w:rPr>
        <w:br/>
      </w:r>
      <w:r w:rsidR="0096770E" w:rsidRPr="00F421BA">
        <w:rPr>
          <w:rFonts w:ascii="ITC Stone Serif Std Medium" w:hAnsi="ITC Stone Serif Std Medium" w:cs="ITC Stone Sans Std"/>
          <w:color w:val="000000"/>
          <w:sz w:val="20"/>
          <w:szCs w:val="20"/>
        </w:rPr>
        <w:t xml:space="preserve"> </w:t>
      </w:r>
    </w:p>
    <w:p w:rsidR="0096770E" w:rsidRPr="00F421BA" w:rsidRDefault="0096770E" w:rsidP="00E958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rPr>
          <w:rFonts w:ascii="ITC Stone Serif Std Medium" w:hAnsi="ITC Stone Serif Std Medium" w:cs="ITC Stone Sans Std"/>
          <w:color w:val="000000"/>
          <w:sz w:val="20"/>
          <w:szCs w:val="20"/>
        </w:rPr>
      </w:pPr>
      <w:r w:rsidRPr="00F421BA">
        <w:rPr>
          <w:rFonts w:ascii="ITC Stone Serif Std Medium" w:hAnsi="ITC Stone Serif Std Medium" w:cs="ITC Stone Sans Std"/>
          <w:color w:val="000000"/>
          <w:sz w:val="20"/>
          <w:szCs w:val="20"/>
        </w:rPr>
        <w:t xml:space="preserve">All materials produced during the interview and reference check process including questions, </w:t>
      </w:r>
      <w:r w:rsidR="00E94CE4" w:rsidRPr="00F421BA">
        <w:rPr>
          <w:rFonts w:ascii="ITC Stone Serif Std Medium" w:hAnsi="ITC Stone Serif Std Medium" w:cs="ITC Stone Sans Std"/>
          <w:color w:val="000000"/>
          <w:sz w:val="20"/>
          <w:szCs w:val="20"/>
        </w:rPr>
        <w:t xml:space="preserve">candidate </w:t>
      </w:r>
      <w:r w:rsidRPr="00F421BA">
        <w:rPr>
          <w:rFonts w:ascii="ITC Stone Serif Std Medium" w:hAnsi="ITC Stone Serif Std Medium" w:cs="ITC Stone Sans Std"/>
          <w:color w:val="000000"/>
          <w:sz w:val="20"/>
          <w:szCs w:val="20"/>
        </w:rPr>
        <w:t>responses, reference check forms</w:t>
      </w:r>
      <w:r w:rsidR="00E94CE4" w:rsidRPr="00F421BA">
        <w:rPr>
          <w:rFonts w:ascii="ITC Stone Serif Std Medium" w:hAnsi="ITC Stone Serif Std Medium" w:cs="ITC Stone Sans Std"/>
          <w:color w:val="000000"/>
          <w:sz w:val="20"/>
          <w:szCs w:val="20"/>
        </w:rPr>
        <w:t xml:space="preserve"> and responses</w:t>
      </w:r>
      <w:r w:rsidRPr="00F421BA">
        <w:rPr>
          <w:rFonts w:ascii="ITC Stone Serif Std Medium" w:hAnsi="ITC Stone Serif Std Medium" w:cs="ITC Stone Sans Std"/>
          <w:color w:val="000000"/>
          <w:sz w:val="20"/>
          <w:szCs w:val="20"/>
        </w:rPr>
        <w:t>, and candidate feedback forms</w:t>
      </w:r>
      <w:r w:rsidR="00E94CE4" w:rsidRPr="00F421BA">
        <w:rPr>
          <w:rFonts w:ascii="ITC Stone Serif Std Medium" w:hAnsi="ITC Stone Serif Std Medium" w:cs="ITC Stone Sans Std"/>
          <w:color w:val="000000"/>
          <w:sz w:val="20"/>
          <w:szCs w:val="20"/>
        </w:rPr>
        <w:t xml:space="preserve"> and responses</w:t>
      </w:r>
      <w:r w:rsidR="00C3011F" w:rsidRPr="00F421BA">
        <w:rPr>
          <w:rFonts w:ascii="ITC Stone Serif Std Medium" w:hAnsi="ITC Stone Serif Std Medium" w:cs="ITC Stone Sans Std"/>
          <w:color w:val="000000"/>
          <w:sz w:val="20"/>
          <w:szCs w:val="20"/>
        </w:rPr>
        <w:t>.</w:t>
      </w:r>
      <w:r w:rsidR="00F55EF1" w:rsidRPr="00F421BA">
        <w:rPr>
          <w:rFonts w:ascii="ITC Stone Serif Std Medium" w:hAnsi="ITC Stone Serif Std Medium" w:cs="ITC Stone Sans Std"/>
          <w:color w:val="000000"/>
          <w:sz w:val="20"/>
          <w:szCs w:val="20"/>
        </w:rPr>
        <w:t xml:space="preserve"> </w:t>
      </w:r>
      <w:r w:rsidR="00C3011F" w:rsidRPr="00F421BA">
        <w:rPr>
          <w:rFonts w:ascii="ITC Stone Serif Std Medium" w:hAnsi="ITC Stone Serif Std Medium" w:cs="ITC Stone Sans Std"/>
          <w:color w:val="000000"/>
          <w:sz w:val="20"/>
          <w:szCs w:val="20"/>
        </w:rPr>
        <w:br/>
      </w:r>
    </w:p>
    <w:p w:rsidR="0096770E" w:rsidRPr="00F421BA" w:rsidRDefault="0096770E" w:rsidP="00E958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rPr>
          <w:rFonts w:ascii="ITC Stone Serif Std Medium" w:hAnsi="ITC Stone Serif Std Medium" w:cs="ITC Stone Sans Std"/>
          <w:color w:val="000000"/>
          <w:sz w:val="20"/>
          <w:szCs w:val="20"/>
        </w:rPr>
      </w:pPr>
      <w:r w:rsidRPr="00F421BA">
        <w:rPr>
          <w:rFonts w:ascii="ITC Stone Serif Std Medium" w:hAnsi="ITC Stone Serif Std Medium" w:cs="ITC Stone Sans Std"/>
          <w:color w:val="000000"/>
          <w:sz w:val="20"/>
          <w:szCs w:val="20"/>
        </w:rPr>
        <w:t>Recommendations sent to the appointing authority</w:t>
      </w:r>
      <w:r w:rsidR="00C3011F" w:rsidRPr="00F421BA">
        <w:rPr>
          <w:rFonts w:ascii="ITC Stone Serif Std Medium" w:hAnsi="ITC Stone Serif Std Medium" w:cs="ITC Stone Sans Std"/>
          <w:color w:val="000000"/>
          <w:sz w:val="20"/>
          <w:szCs w:val="20"/>
        </w:rPr>
        <w:t>.</w:t>
      </w:r>
      <w:r w:rsidR="00F55EF1" w:rsidRPr="00F421BA">
        <w:rPr>
          <w:rFonts w:ascii="ITC Stone Serif Std Medium" w:hAnsi="ITC Stone Serif Std Medium" w:cs="ITC Stone Sans Std"/>
          <w:color w:val="000000"/>
          <w:sz w:val="20"/>
          <w:szCs w:val="20"/>
        </w:rPr>
        <w:t xml:space="preserve"> (If not uploaded into OPDRS)</w:t>
      </w:r>
      <w:r w:rsidR="00C3011F" w:rsidRPr="00F421BA">
        <w:rPr>
          <w:rFonts w:ascii="ITC Stone Serif Std Medium" w:hAnsi="ITC Stone Serif Std Medium" w:cs="ITC Stone Sans Std"/>
          <w:color w:val="000000"/>
          <w:sz w:val="20"/>
          <w:szCs w:val="20"/>
        </w:rPr>
        <w:br/>
      </w:r>
      <w:r w:rsidRPr="00F421BA">
        <w:rPr>
          <w:rFonts w:ascii="ITC Stone Serif Std Medium" w:hAnsi="ITC Stone Serif Std Medium" w:cs="ITC Stone Sans Std"/>
          <w:color w:val="000000"/>
          <w:sz w:val="20"/>
          <w:szCs w:val="20"/>
        </w:rPr>
        <w:t xml:space="preserve"> </w:t>
      </w:r>
    </w:p>
    <w:p w:rsidR="0096770E" w:rsidRPr="00F421BA" w:rsidRDefault="0096770E" w:rsidP="00E958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rPr>
          <w:rFonts w:ascii="ITC Stone Serif Std Medium" w:hAnsi="ITC Stone Serif Std Medium"/>
          <w:sz w:val="20"/>
          <w:szCs w:val="20"/>
        </w:rPr>
      </w:pPr>
      <w:r w:rsidRPr="00F421BA">
        <w:rPr>
          <w:rFonts w:ascii="ITC Stone Serif Std Medium" w:hAnsi="ITC Stone Serif Std Medium" w:cs="ITC Stone Sans Std"/>
          <w:color w:val="000000"/>
          <w:sz w:val="20"/>
          <w:szCs w:val="20"/>
        </w:rPr>
        <w:t>Copy of the final offer letter</w:t>
      </w:r>
      <w:r w:rsidR="00C3011F" w:rsidRPr="00F421BA">
        <w:rPr>
          <w:rFonts w:ascii="ITC Stone Serif Std Medium" w:hAnsi="ITC Stone Serif Std Medium" w:cs="ITC Stone Sans Std"/>
          <w:color w:val="000000"/>
          <w:sz w:val="20"/>
          <w:szCs w:val="20"/>
        </w:rPr>
        <w:t>.</w:t>
      </w:r>
      <w:r w:rsidR="00F55EF1" w:rsidRPr="00F421BA">
        <w:rPr>
          <w:rFonts w:ascii="ITC Stone Serif Std Medium" w:hAnsi="ITC Stone Serif Std Medium" w:cs="ITC Stone Sans Std"/>
          <w:color w:val="000000"/>
          <w:sz w:val="20"/>
          <w:szCs w:val="20"/>
        </w:rPr>
        <w:t xml:space="preserve"> (If not uploaded into OPDRS)</w:t>
      </w:r>
    </w:p>
    <w:p w:rsidR="0096770E" w:rsidRPr="00F421BA" w:rsidRDefault="0096770E" w:rsidP="0096770E">
      <w:pPr>
        <w:autoSpaceDE w:val="0"/>
        <w:autoSpaceDN w:val="0"/>
        <w:adjustRightInd w:val="0"/>
        <w:spacing w:after="0" w:line="240" w:lineRule="auto"/>
        <w:rPr>
          <w:rFonts w:ascii="ITC Stone Serif Std Medium" w:hAnsi="ITC Stone Serif Std Medium" w:cs="ITC Stone Sans Std"/>
          <w:b/>
          <w:color w:val="808080" w:themeColor="background1" w:themeShade="80"/>
          <w:sz w:val="20"/>
          <w:szCs w:val="20"/>
          <w:u w:val="single"/>
        </w:rPr>
      </w:pPr>
    </w:p>
    <w:p w:rsidR="0096770E" w:rsidRPr="00182179" w:rsidRDefault="0096770E" w:rsidP="00851889">
      <w:pPr>
        <w:autoSpaceDE w:val="0"/>
        <w:autoSpaceDN w:val="0"/>
        <w:adjustRightInd w:val="0"/>
        <w:spacing w:after="0" w:line="240" w:lineRule="auto"/>
        <w:rPr>
          <w:rFonts w:ascii="Stone Sans" w:hAnsi="Stone Sans" w:cs="ITC Stone Sans Std"/>
          <w:b/>
          <w:color w:val="808080" w:themeColor="background1" w:themeShade="80"/>
          <w:sz w:val="20"/>
          <w:szCs w:val="20"/>
          <w:u w:val="single"/>
        </w:rPr>
      </w:pPr>
    </w:p>
    <w:p w:rsidR="005928B9" w:rsidRPr="00182179" w:rsidRDefault="005928B9" w:rsidP="00E9589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Stone Sans" w:hAnsi="Stone Sans" w:cs="ITC Stone Sans Std"/>
          <w:color w:val="000000"/>
          <w:sz w:val="20"/>
          <w:szCs w:val="20"/>
        </w:rPr>
      </w:pPr>
      <w:bookmarkStart w:id="0" w:name="_GoBack"/>
      <w:bookmarkEnd w:id="0"/>
    </w:p>
    <w:sectPr w:rsidR="005928B9" w:rsidRPr="00182179" w:rsidSect="0018217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4B2" w:rsidRDefault="008D64B2" w:rsidP="002540C4">
      <w:pPr>
        <w:spacing w:after="0" w:line="240" w:lineRule="auto"/>
      </w:pPr>
      <w:r>
        <w:separator/>
      </w:r>
    </w:p>
  </w:endnote>
  <w:endnote w:type="continuationSeparator" w:id="0">
    <w:p w:rsidR="008D64B2" w:rsidRDefault="008D64B2" w:rsidP="0025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erif Std">
    <w:altName w:val="ITC Stone Serif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 Serif"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ITC Stone Sans Std">
    <w:altName w:val="ITC Stone Sans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Stone Serif Std Medium">
    <w:altName w:val="Times New Roman"/>
    <w:panose1 w:val="02040602060506020304"/>
    <w:charset w:val="00"/>
    <w:family w:val="roman"/>
    <w:notTrueType/>
    <w:pitch w:val="variable"/>
    <w:sig w:usb0="800000AF" w:usb1="4000204A" w:usb2="00000000" w:usb3="00000000" w:csb0="00000001" w:csb1="00000000"/>
  </w:font>
  <w:font w:name="Stone Sans">
    <w:altName w:val="Courier New"/>
    <w:panose1 w:val="000B0500000000000000"/>
    <w:charset w:val="00"/>
    <w:family w:val="auto"/>
    <w:pitch w:val="variable"/>
    <w:sig w:usb0="00000083" w:usb1="00000000" w:usb2="00000000" w:usb3="00000000" w:csb0="00000009" w:csb1="00000000"/>
  </w:font>
  <w:font w:name="StoneSans">
    <w:altName w:val="Times New Roman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8A9" w:rsidRDefault="004C58A9" w:rsidP="004C58A9">
    <w:pPr>
      <w:pStyle w:val="Footer"/>
      <w:rPr>
        <w:rFonts w:ascii="Stone Serif" w:hAnsi="Stone Serif"/>
        <w:sz w:val="16"/>
        <w:szCs w:val="16"/>
      </w:rPr>
    </w:pPr>
    <w:r>
      <w:rPr>
        <w:rFonts w:ascii="Stone Serif" w:hAnsi="Stone Serif"/>
        <w:sz w:val="16"/>
        <w:szCs w:val="16"/>
      </w:rPr>
      <w:t>Search Documents Retention</w:t>
    </w:r>
  </w:p>
  <w:p w:rsidR="008D64B2" w:rsidRPr="004C58A9" w:rsidRDefault="004C58A9" w:rsidP="00851889">
    <w:pPr>
      <w:pStyle w:val="Footer"/>
      <w:rPr>
        <w:rFonts w:ascii="Stone Serif" w:hAnsi="Stone Serif"/>
        <w:sz w:val="16"/>
        <w:szCs w:val="16"/>
      </w:rPr>
    </w:pPr>
    <w:r>
      <w:rPr>
        <w:rFonts w:ascii="Stone Serif" w:hAnsi="Stone Serif"/>
        <w:sz w:val="16"/>
        <w:szCs w:val="16"/>
      </w:rPr>
      <w:t xml:space="preserve">Updated </w:t>
    </w:r>
    <w:r w:rsidR="00F421BA">
      <w:rPr>
        <w:rFonts w:ascii="Stone Serif" w:hAnsi="Stone Serif"/>
        <w:sz w:val="16"/>
        <w:szCs w:val="16"/>
      </w:rPr>
      <w:t>September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4B2" w:rsidRDefault="008D64B2" w:rsidP="002540C4">
      <w:pPr>
        <w:spacing w:after="0" w:line="240" w:lineRule="auto"/>
      </w:pPr>
      <w:r>
        <w:separator/>
      </w:r>
    </w:p>
  </w:footnote>
  <w:footnote w:type="continuationSeparator" w:id="0">
    <w:p w:rsidR="008D64B2" w:rsidRDefault="008D64B2" w:rsidP="00254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4B2" w:rsidRPr="00E95894" w:rsidRDefault="00F421BA" w:rsidP="002540C4">
    <w:pPr>
      <w:pStyle w:val="Header"/>
      <w:rPr>
        <w:rFonts w:ascii="StoneSans" w:hAnsi="StoneSan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60F29BF" wp14:editId="6EC17381">
          <wp:simplePos x="0" y="0"/>
          <wp:positionH relativeFrom="margin">
            <wp:posOffset>-600075</wp:posOffset>
          </wp:positionH>
          <wp:positionV relativeFrom="paragraph">
            <wp:posOffset>-323850</wp:posOffset>
          </wp:positionV>
          <wp:extent cx="4610100" cy="781050"/>
          <wp:effectExtent l="0" t="0" r="0" b="0"/>
          <wp:wrapThrough wrapText="bothSides">
            <wp:wrapPolygon edited="0">
              <wp:start x="11336" y="2634"/>
              <wp:lineTo x="893" y="4741"/>
              <wp:lineTo x="803" y="9483"/>
              <wp:lineTo x="2231" y="12117"/>
              <wp:lineTo x="2231" y="19493"/>
              <wp:lineTo x="3124" y="20546"/>
              <wp:lineTo x="11336" y="21073"/>
              <wp:lineTo x="11782" y="21073"/>
              <wp:lineTo x="13299" y="20546"/>
              <wp:lineTo x="21064" y="13698"/>
              <wp:lineTo x="21154" y="10010"/>
              <wp:lineTo x="15977" y="5268"/>
              <wp:lineTo x="11782" y="2634"/>
              <wp:lineTo x="11336" y="2634"/>
            </wp:wrapPolygon>
          </wp:wrapThrough>
          <wp:docPr id="1" name="Picture 1" descr="LH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8" descr="LH to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28" t="21403" r="32900" b="29845"/>
                  <a:stretch/>
                </pic:blipFill>
                <pic:spPr bwMode="auto">
                  <a:xfrm>
                    <a:off x="0" y="0"/>
                    <a:ext cx="461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4B2" w:rsidRPr="00E95894">
      <w:rPr>
        <w:rFonts w:ascii="StoneSans" w:hAnsi="StoneSans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62EF"/>
    <w:multiLevelType w:val="hybridMultilevel"/>
    <w:tmpl w:val="7B2A8A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C811FC"/>
    <w:multiLevelType w:val="hybridMultilevel"/>
    <w:tmpl w:val="61021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304BC"/>
    <w:multiLevelType w:val="hybridMultilevel"/>
    <w:tmpl w:val="7D18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05CBB"/>
    <w:multiLevelType w:val="hybridMultilevel"/>
    <w:tmpl w:val="71400D18"/>
    <w:lvl w:ilvl="0" w:tplc="93745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AE6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DCB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0D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22A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BC6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0A0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3A2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30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9CB7904"/>
    <w:multiLevelType w:val="hybridMultilevel"/>
    <w:tmpl w:val="B0CE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5712F"/>
    <w:multiLevelType w:val="hybridMultilevel"/>
    <w:tmpl w:val="C12E82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35AE5"/>
    <w:multiLevelType w:val="hybridMultilevel"/>
    <w:tmpl w:val="994C68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5755E"/>
    <w:multiLevelType w:val="hybridMultilevel"/>
    <w:tmpl w:val="E096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872C7"/>
    <w:multiLevelType w:val="hybridMultilevel"/>
    <w:tmpl w:val="F4A2A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C4"/>
    <w:rsid w:val="00007179"/>
    <w:rsid w:val="00027A07"/>
    <w:rsid w:val="00077DEC"/>
    <w:rsid w:val="0008414E"/>
    <w:rsid w:val="000B26B9"/>
    <w:rsid w:val="00182179"/>
    <w:rsid w:val="001F633A"/>
    <w:rsid w:val="00207065"/>
    <w:rsid w:val="002540C4"/>
    <w:rsid w:val="002553EC"/>
    <w:rsid w:val="003505DD"/>
    <w:rsid w:val="00434797"/>
    <w:rsid w:val="00464DB3"/>
    <w:rsid w:val="00491FE1"/>
    <w:rsid w:val="004A3292"/>
    <w:rsid w:val="004C58A9"/>
    <w:rsid w:val="004D16E8"/>
    <w:rsid w:val="004F7315"/>
    <w:rsid w:val="00527AFF"/>
    <w:rsid w:val="0057596B"/>
    <w:rsid w:val="005836FE"/>
    <w:rsid w:val="005928B9"/>
    <w:rsid w:val="00596EBB"/>
    <w:rsid w:val="005B4844"/>
    <w:rsid w:val="00604501"/>
    <w:rsid w:val="00680C34"/>
    <w:rsid w:val="006D3D27"/>
    <w:rsid w:val="00774719"/>
    <w:rsid w:val="00787615"/>
    <w:rsid w:val="007C7699"/>
    <w:rsid w:val="00851889"/>
    <w:rsid w:val="008817EB"/>
    <w:rsid w:val="008D64B2"/>
    <w:rsid w:val="00907623"/>
    <w:rsid w:val="00922EC0"/>
    <w:rsid w:val="0096770E"/>
    <w:rsid w:val="00A33807"/>
    <w:rsid w:val="00C3011F"/>
    <w:rsid w:val="00CB0452"/>
    <w:rsid w:val="00CB64DB"/>
    <w:rsid w:val="00CE0847"/>
    <w:rsid w:val="00D97ECE"/>
    <w:rsid w:val="00DB2190"/>
    <w:rsid w:val="00E94CE4"/>
    <w:rsid w:val="00E95894"/>
    <w:rsid w:val="00EE5F5A"/>
    <w:rsid w:val="00F15A36"/>
    <w:rsid w:val="00F421BA"/>
    <w:rsid w:val="00F509AA"/>
    <w:rsid w:val="00F55EF1"/>
    <w:rsid w:val="00F76B7E"/>
    <w:rsid w:val="00FC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  <w14:docId w14:val="66A09C76"/>
  <w15:docId w15:val="{A4DA4863-99C7-466E-BD62-E81EE169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0C4"/>
  </w:style>
  <w:style w:type="paragraph" w:styleId="Footer">
    <w:name w:val="footer"/>
    <w:basedOn w:val="Normal"/>
    <w:link w:val="FooterChar"/>
    <w:uiPriority w:val="99"/>
    <w:unhideWhenUsed/>
    <w:rsid w:val="00254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0C4"/>
  </w:style>
  <w:style w:type="paragraph" w:styleId="BalloonText">
    <w:name w:val="Balloon Text"/>
    <w:basedOn w:val="Normal"/>
    <w:link w:val="BalloonTextChar"/>
    <w:uiPriority w:val="99"/>
    <w:semiHidden/>
    <w:unhideWhenUsed/>
    <w:rsid w:val="0025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0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0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0C4"/>
    <w:rPr>
      <w:color w:val="0000FF" w:themeColor="hyperlink"/>
      <w:u w:val="single"/>
    </w:rPr>
  </w:style>
  <w:style w:type="paragraph" w:customStyle="1" w:styleId="Default">
    <w:name w:val="Default"/>
    <w:rsid w:val="00851889"/>
    <w:pPr>
      <w:autoSpaceDE w:val="0"/>
      <w:autoSpaceDN w:val="0"/>
      <w:adjustRightInd w:val="0"/>
      <w:spacing w:after="0" w:line="240" w:lineRule="auto"/>
    </w:pPr>
    <w:rPr>
      <w:rFonts w:ascii="ITC Stone Serif Std" w:hAnsi="ITC Stone Serif Std" w:cs="ITC Stone Serif St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2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1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19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67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421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6251">
          <w:marLeft w:val="389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u.edu/~forms/HTML/BPPM/90_Records/90.01_University_Records--Retention_and_Disposition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WAZZU - Marketing Theme">
      <a:dk1>
        <a:srgbClr val="003C69"/>
      </a:dk1>
      <a:lt1>
        <a:sysClr val="window" lastClr="FFFFFF"/>
      </a:lt1>
      <a:dk2>
        <a:srgbClr val="000000"/>
      </a:dk2>
      <a:lt2>
        <a:srgbClr val="DBCEAC"/>
      </a:lt2>
      <a:accent1>
        <a:srgbClr val="981E32"/>
      </a:accent1>
      <a:accent2>
        <a:srgbClr val="5E6A71"/>
      </a:accent2>
      <a:accent3>
        <a:srgbClr val="C60C30"/>
      </a:accent3>
      <a:accent4>
        <a:srgbClr val="EC7A08"/>
      </a:accent4>
      <a:accent5>
        <a:srgbClr val="3CB6CE"/>
      </a:accent5>
      <a:accent6>
        <a:srgbClr val="B6BF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BA4D5-1A22-4AEB-8F16-4635EDD5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 Spokane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jaide.wilhelm</dc:creator>
  <cp:lastModifiedBy>Wilhelm, Jaide</cp:lastModifiedBy>
  <cp:revision>2</cp:revision>
  <cp:lastPrinted>2011-06-20T20:40:00Z</cp:lastPrinted>
  <dcterms:created xsi:type="dcterms:W3CDTF">2016-09-20T15:18:00Z</dcterms:created>
  <dcterms:modified xsi:type="dcterms:W3CDTF">2016-09-20T15:18:00Z</dcterms:modified>
</cp:coreProperties>
</file>